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Surgeons</w:t>
      </w:r>
      <w:r>
        <w:t xml:space="preserve"> </w:t>
      </w:r>
      <w:r>
        <w:t xml:space="preserve">in</w:t>
      </w:r>
      <w:r>
        <w:t xml:space="preserve"> </w:t>
      </w:r>
      <w:r>
        <w:t xml:space="preserve">Germany</w:t>
      </w:r>
      <w:r>
        <w:t xml:space="preserve"> </w:t>
      </w:r>
      <w:r>
        <w:t xml:space="preserve">Berlin</w:t>
      </w:r>
    </w:p>
    <w:bookmarkStart w:id="20" w:name="term-paper"/>
    <w:p>
      <w:pPr>
        <w:pStyle w:val="Heading1"/>
      </w:pPr>
      <w:r>
        <w:t xml:space="preserve">Term Paper</w:t>
      </w:r>
    </w:p>
    <w:p>
      <w:pPr>
        <w:pStyle w:val="FirstParagraph"/>
      </w:pPr>
      <w:r>
        <w:rPr>
          <w:bCs/>
          <w:b/>
        </w:rPr>
        <w:t xml:space="preserve">Title:</w:t>
      </w:r>
      <w:r>
        <w:t xml:space="preserve">The Modern Surgical Landscape in Germany Berlin: Professional Standards, Challenges, and Future Prospects</w:t>
      </w:r>
    </w:p>
    <w:p>
      <w:pPr>
        <w:pStyle w:val="BodyText"/>
      </w:pPr>
      <w:r>
        <w:t xml:space="preserve">Date: October 2023</w:t>
      </w:r>
      <w:r>
        <w:br/>
      </w:r>
      <w:r>
        <w:t xml:space="preserve">Institutional Context: Academic Review</w:t>
      </w:r>
      <w:r>
        <w:br/>
      </w:r>
      <w:r>
        <w:t xml:space="preserve">Region of Focus: Germany Berlin</w:t>
      </w:r>
    </w:p>
    <w:bookmarkEnd w:id="20"/>
    <w:bookmarkStart w:id="21" w:name="i.-introduction"/>
    <w:p>
      <w:pPr>
        <w:pStyle w:val="Heading1"/>
      </w:pPr>
      <w:r>
        <w:t xml:space="preserve">I. Introduction</w:t>
      </w:r>
    </w:p>
    <w:p>
      <w:pPr>
        <w:pStyle w:val="FirstParagraph"/>
      </w:pPr>
      <w:r>
        <w:t xml:space="preserve">The practice of medicine is a discipline rooted in precision, ethics, and rigorous training. Among all medical specialties, surgery stands as one of the most demanding and critical fields. This Term Paper explores the multifaceted role of a surgeon within the specific healthcare context of Germany Berlin. As a capital city with a dense population and advanced medical infrastructure, Germany Berlin serves as a microcosm for understanding broader trends in European healthcare. The objective of this document is to analyze the professional requirements, ethical responsibilities, systemic challenges, and future directions for surgeons operating in this dynamic urban environment.</w:t>
      </w:r>
    </w:p>
    <w:p>
      <w:pPr>
        <w:pStyle w:val="BodyText"/>
      </w:pPr>
      <w:r>
        <w:t xml:space="preserve">In Germany Berlin, the surgical profession is not merely about technical proficiency but also involves navigating a complex regulatory framework established by both state and federal bodies. The term "Surgeon" implies a high level of specialization, whether in general surgery, orthopedics, neurosurgery, or other subspecialties. This paper argues that the efficacy of the healthcare system in Germany Berlin is directly correlated with the support structures provided to surgeons and their ability to adapt to evolving demographic and technological landscapes.</w:t>
      </w:r>
    </w:p>
    <w:bookmarkEnd w:id="21"/>
    <w:bookmarkStart w:id="22" w:name="Xc0504e2414dc2f9186378105b9e3fe702316488"/>
    <w:p>
      <w:pPr>
        <w:pStyle w:val="Heading1"/>
      </w:pPr>
      <w:r>
        <w:t xml:space="preserve">II. The Professional Profile of a Surgeon in Germany Berlin</w:t>
      </w:r>
    </w:p>
    <w:p>
      <w:pPr>
        <w:pStyle w:val="FirstParagraph"/>
      </w:pPr>
      <w:r>
        <w:t xml:space="preserve">Becoming a certified</w:t>
      </w:r>
      <w:r>
        <w:t xml:space="preserve"> </w:t>
      </w:r>
      <w:r>
        <w:rPr>
          <w:bCs/>
          <w:b/>
        </w:rPr>
        <w:t xml:space="preserve">Surgeon</w:t>
      </w:r>
      <w:r>
        <w:t xml:space="preserve"> </w:t>
      </w:r>
      <w:r>
        <w:t xml:space="preserve">in Germany requires an extensive educational pathway. It begins with medical school, which typically lasts six years, followed by specialized residency training that can take an additional five to seven years depending on the subspecialty. In</w:t>
      </w:r>
      <w:r>
        <w:t xml:space="preserve"> </w:t>
      </w:r>
      <w:r>
        <w:rPr>
          <w:bCs/>
          <w:b/>
        </w:rPr>
        <w:t xml:space="preserve">Germany Berlin</w:t>
      </w:r>
      <w:r>
        <w:t xml:space="preserve">, prospective surgeons must secure positions at university hospitals or accredited private clinics to complete their specialist training (Facharztausbildung). The city boasts several prestigious institutions, such as Charité – Universitätsmedizin Berlin, which sets high standards for surgical education and research.</w:t>
      </w:r>
    </w:p>
    <w:p>
      <w:pPr>
        <w:pStyle w:val="BodyText"/>
      </w:pPr>
      <w:r>
        <w:t xml:space="preserve">The role of a</w:t>
      </w:r>
      <w:r>
        <w:t xml:space="preserve"> </w:t>
      </w:r>
      <w:r>
        <w:rPr>
          <w:bCs/>
          <w:b/>
        </w:rPr>
        <w:t xml:space="preserve">Surgeon</w:t>
      </w:r>
      <w:r>
        <w:t xml:space="preserve"> </w:t>
      </w:r>
      <w:r>
        <w:t xml:space="preserve">extends beyond the operating room. It involves preoperative assessment, informed consent discussions with patients, postoperative care coordination, and continuous professional development. In the bustling environment of</w:t>
      </w:r>
      <w:r>
        <w:t xml:space="preserve"> </w:t>
      </w:r>
      <w:r>
        <w:rPr>
          <w:bCs/>
          <w:b/>
        </w:rPr>
        <w:t xml:space="preserve">Germany Berlin</w:t>
      </w:r>
      <w:r>
        <w:t xml:space="preserve">, surgeons often manage high patient volumes due to the city's density and its status as a hub for medical tourism within Europe. This necessitates exceptional time management skills and interdisciplinary collaboration with anesthesiologists, nurses, physiotherapists, and radiologists.</w:t>
      </w:r>
    </w:p>
    <w:p>
      <w:pPr>
        <w:pStyle w:val="BodyText"/>
      </w:pPr>
      <w:r>
        <w:t xml:space="preserve">Furthermore, language proficiency is critical. While many specialists in</w:t>
      </w:r>
      <w:r>
        <w:t xml:space="preserve"> </w:t>
      </w:r>
      <w:r>
        <w:rPr>
          <w:bCs/>
          <w:b/>
        </w:rPr>
        <w:t xml:space="preserve">Germany Berlin</w:t>
      </w:r>
      <w:r>
        <w:t xml:space="preserve">'s international clinics speak English to accommodate expatriates and tourists, the primary legal and documentation requirements remain in German. A surgeon must demonstrate fluency in medical German to communicate effectively with the broader patient population and insurance providers.</w:t>
      </w:r>
    </w:p>
    <w:bookmarkEnd w:id="22"/>
    <w:bookmarkStart w:id="23" w:name="X2d0af5233f4398d62512c1ef7fe4856775bceb2"/>
    <w:p>
      <w:pPr>
        <w:pStyle w:val="Heading1"/>
      </w:pPr>
      <w:r>
        <w:t xml:space="preserve">III. Regulatory Framework and Ethical Standards</w:t>
      </w:r>
    </w:p>
    <w:p>
      <w:pPr>
        <w:pStyle w:val="FirstParagraph"/>
      </w:pPr>
      <w:r>
        <w:t xml:space="preserve">The practice of surgery is strictly regulated in Germany under the Federal Medical Code (Musterberufsordnung für Ärzte). In</w:t>
      </w:r>
      <w:r>
        <w:t xml:space="preserve"> </w:t>
      </w:r>
      <w:r>
        <w:rPr>
          <w:bCs/>
          <w:b/>
        </w:rPr>
        <w:t xml:space="preserve">Germany Berlin</w:t>
      </w:r>
      <w:r>
        <w:t xml:space="preserve">, local chambers of physicians (Ärztekammer Berlin) enforce these standards, ensuring that every licensed</w:t>
      </w:r>
      <w:r>
        <w:t xml:space="preserve"> </w:t>
      </w:r>
      <w:r>
        <w:rPr>
          <w:bCs/>
          <w:b/>
        </w:rPr>
        <w:t xml:space="preserve">Surgeon</w:t>
      </w:r>
      <w:r>
        <w:t xml:space="preserve"> </w:t>
      </w:r>
      <w:r>
        <w:t xml:space="preserve">adheres to strict hygiene protocols, continuing medical education requirements, and ethical guidelines.</w:t>
      </w:r>
    </w:p>
    <w:p>
      <w:pPr>
        <w:pStyle w:val="BodyText"/>
      </w:pPr>
      <w:r>
        <w:t xml:space="preserve">Ethical considerations are paramount. The principle of patient autonomy requires surgeons to provide comprehensive information about risks, benefits, and alternatives to surgical interventions. In</w:t>
      </w:r>
      <w:r>
        <w:t xml:space="preserve"> </w:t>
      </w:r>
      <w:r>
        <w:rPr>
          <w:bCs/>
          <w:b/>
        </w:rPr>
        <w:t xml:space="preserve">Germany Berlin</w:t>
      </w:r>
      <w:r>
        <w:t xml:space="preserve">, where healthcare is largely insurance-based (both public and private), surgeons must also navigate billing regulations set by the Joint Federal Committee (G-BA). This dual responsibility—to the patient’s well-being and to the systemic integrity of healthcare financing—defines modern surgical practice in this region.</w:t>
      </w:r>
    </w:p>
    <w:bookmarkEnd w:id="23"/>
    <w:bookmarkStart w:id="24" w:name="X4517b4195a661b6166af3ea18732a4a375e385f"/>
    <w:p>
      <w:pPr>
        <w:pStyle w:val="Heading1"/>
      </w:pPr>
      <w:r>
        <w:t xml:space="preserve">IV. Challenges Facing Surgeons in Germany Berlin</w:t>
      </w:r>
    </w:p>
    <w:p>
      <w:pPr>
        <w:pStyle w:val="FirstParagraph"/>
      </w:pPr>
      <w:r>
        <w:t xml:space="preserve">Despite its advanced infrastructure,</w:t>
      </w:r>
      <w:r>
        <w:t xml:space="preserve"> </w:t>
      </w:r>
      <w:r>
        <w:rPr>
          <w:bCs/>
          <w:b/>
        </w:rPr>
        <w:t xml:space="preserve">Surgeon</w:t>
      </w:r>
      <w:r>
        <w:t xml:space="preserve">s in</w:t>
      </w:r>
      <w:r>
        <w:t xml:space="preserve"> </w:t>
      </w:r>
      <w:r>
        <w:rPr>
          <w:bCs/>
          <w:b/>
        </w:rPr>
        <w:t xml:space="preserve">Germany Berlin</w:t>
      </w:r>
    </w:p>
    <w:p>
      <w:pPr>
        <w:pStyle w:val="BodyText"/>
      </w:pPr>
      <w:r>
        <w:t xml:space="preserve">Additionally, the aging population in</w:t>
      </w:r>
      <w:r>
        <w:t xml:space="preserve"> </w:t>
      </w:r>
      <w:r>
        <w:rPr>
          <w:bCs/>
          <w:b/>
        </w:rPr>
        <w:t xml:space="preserve">Germany Berlin</w:t>
      </w:r>
      <w:r>
        <w:t xml:space="preserve"> </w:t>
      </w:r>
      <w:r>
        <w:t xml:space="preserve">has led to an increased demand for complex surgical interventions. Older patients often present with comorbidities that complicate surgery and recovery. This demographic shift requires surgeons to adopt more personalized, minimally invasive techniques and robust postoperative rehabilitation strategies.</w:t>
      </w:r>
    </w:p>
    <w:p>
      <w:pPr>
        <w:pStyle w:val="BodyText"/>
      </w:pPr>
      <w:r>
        <w:t xml:space="preserve">Another challenge is the integration of digital health technologies. While</w:t>
      </w:r>
      <w:r>
        <w:t xml:space="preserve"> </w:t>
      </w:r>
      <w:r>
        <w:rPr>
          <w:bCs/>
          <w:b/>
        </w:rPr>
        <w:t xml:space="preserve">Germany Berlin</w:t>
      </w:r>
      <w:r>
        <w:t xml:space="preserve"> </w:t>
      </w:r>
      <w:r>
        <w:t xml:space="preserve">is a tech-savvy city, the adoption of electronic health records (EHR) and telemedicine in surgical care has been slower compared to other sectors. Surgeons must adapt to new digital workflows while maintaining traditional standards of patient interaction.</w:t>
      </w:r>
    </w:p>
    <w:bookmarkEnd w:id="24"/>
    <w:bookmarkStart w:id="25" w:name="Xdf5fe10f019ec8241e3f0e00a51580d38f3fec1"/>
    <w:p>
      <w:pPr>
        <w:pStyle w:val="Heading1"/>
      </w:pPr>
      <w:r>
        <w:t xml:space="preserve">V. Future Prospects and Technological Integration</w:t>
      </w:r>
    </w:p>
    <w:p>
      <w:pPr>
        <w:pStyle w:val="FirstParagraph"/>
      </w:pPr>
      <w:r>
        <w:t xml:space="preserve">The future of surgery in</w:t>
      </w:r>
      <w:r>
        <w:t xml:space="preserve"> </w:t>
      </w:r>
      <w:r>
        <w:rPr>
          <w:bCs/>
          <w:b/>
        </w:rPr>
        <w:t xml:space="preserve">Germany Berlin</w:t>
      </w:r>
      <w:r>
        <w:t xml:space="preserve"> </w:t>
      </w:r>
      <w:r>
        <w:t xml:space="preserve">is increasingly tied to technological innovation. Robotic-assisted surgery, minimally invasive laparoscopic techniques, and AI-driven diagnostic tools are becoming standard in leading centers like Charité and Vivantes Klinikum. These technologies enhance precision, reduce recovery times, and improve patient outcomes.</w:t>
      </w:r>
    </w:p>
    <w:p>
      <w:pPr>
        <w:pStyle w:val="BodyText"/>
      </w:pPr>
      <w:r>
        <w:t xml:space="preserve">Moreover, interdisciplinary research hubs in</w:t>
      </w:r>
      <w:r>
        <w:t xml:space="preserve"> </w:t>
      </w:r>
      <w:r>
        <w:rPr>
          <w:bCs/>
          <w:b/>
        </w:rPr>
        <w:t xml:space="preserve">Germany Berlin</w:t>
      </w:r>
      <w:r>
        <w:t xml:space="preserve"> </w:t>
      </w:r>
      <w:r>
        <w:t xml:space="preserve">are fostering collaborations between engineers and medical professionals. This synergy is expected to accelerate the development of personalized surgical plans based on genomic data and advanced imaging. For a</w:t>
      </w:r>
      <w:r>
        <w:t xml:space="preserve"> </w:t>
      </w:r>
      <w:r>
        <w:rPr>
          <w:bCs/>
          <w:b/>
        </w:rPr>
        <w:t xml:space="preserve">Surgeon</w:t>
      </w:r>
      <w:r>
        <w:t xml:space="preserve">, staying abreast of these advancements is no longer optional but essential for maintaining professional relevance.</w:t>
      </w:r>
    </w:p>
    <w:p>
      <w:pPr>
        <w:pStyle w:val="BodyText"/>
      </w:pPr>
      <w:r>
        <w:t xml:space="preserve">Education also plays a pivotal role in the future landscape. Simulation-based training centers are emerging across</w:t>
      </w:r>
      <w:r>
        <w:t xml:space="preserve"> </w:t>
      </w:r>
      <w:r>
        <w:rPr>
          <w:bCs/>
          <w:b/>
        </w:rPr>
        <w:t xml:space="preserve">Germany Berlin</w:t>
      </w:r>
      <w:r>
        <w:t xml:space="preserve">, allowing surgeons to practice complex procedures in risk-free environments. This shift towards competency-based education promises to produce a new generation of highly skilled and confident surgical professionals.</w:t>
      </w:r>
    </w:p>
    <w:bookmarkEnd w:id="25"/>
    <w:bookmarkStart w:id="26" w:name="vi.-conclusion"/>
    <w:p>
      <w:pPr>
        <w:pStyle w:val="Heading1"/>
      </w:pPr>
      <w:r>
        <w:t xml:space="preserve">VI. Conclusion</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Germany Berlin</w:t>
      </w:r>
    </w:p>
    <w:p>
      <w:pPr>
        <w:pStyle w:val="BodyText"/>
      </w:pPr>
      <w:r>
        <w:t xml:space="preserve">The future of surgical excellence in</w:t>
      </w:r>
      <w:r>
        <w:t xml:space="preserve"> </w:t>
      </w:r>
      <w:r>
        <w:rPr>
          <w:bCs/>
          <w:b/>
        </w:rPr>
        <w:t xml:space="preserve">Germany Berlin</w:t>
      </w:r>
      <w:r>
        <w:t xml:space="preserve"> </w:t>
      </w:r>
      <w:r>
        <w:t xml:space="preserve">depends on balancing traditional medical values with technological innovation. By addressing current challenges through supportive policies and advanced training methods, the city can ensure that its surgeons remain at the forefront of global medical practice. Ultimately, the well-being of patients in</w:t>
      </w:r>
      <w:r>
        <w:t xml:space="preserve"> </w:t>
      </w:r>
      <w:r>
        <w:rPr>
          <w:bCs/>
          <w:b/>
        </w:rPr>
        <w:t xml:space="preserve">Germany Berlin</w:t>
      </w:r>
      <w:r>
        <w:t xml:space="preserve"> </w:t>
      </w:r>
      <w:r>
        <w:t xml:space="preserve">is intrinsically linked to the support, resources, and professional satisfaction provided to its surgical community.</w:t>
      </w:r>
    </w:p>
    <w:bookmarkEnd w:id="26"/>
    <w:bookmarkStart w:id="27" w:name="vii.-references-simulated-for-structure"/>
    <w:p>
      <w:pPr>
        <w:pStyle w:val="Heading1"/>
      </w:pPr>
      <w:r>
        <w:t xml:space="preserve">VII. References (Simulated for Structure)</w:t>
      </w:r>
    </w:p>
    <w:p>
      <w:pPr>
        <w:pStyle w:val="FirstParagraph"/>
      </w:pPr>
      <w:r>
        <w:rPr>
          <w:iCs/>
          <w:i/>
        </w:rPr>
        <w:t xml:space="preserve">Note: The following references are illustrative of the types of sources used in such a Term Paper.</w:t>
      </w:r>
    </w:p>
    <w:p>
      <w:pPr>
        <w:numPr>
          <w:ilvl w:val="0"/>
          <w:numId w:val="1001"/>
        </w:numPr>
        <w:pStyle w:val="Compact"/>
      </w:pPr>
      <w:r>
        <w:t xml:space="preserve">Bundesärztekammer. (2023).</w:t>
      </w:r>
      <w:r>
        <w:t xml:space="preserve"> </w:t>
      </w:r>
      <w:r>
        <w:rPr>
          <w:bCs/>
          <w:b/>
        </w:rPr>
        <w:t xml:space="preserve">Musterberufsordnung für die deutschen Ärzte</w:t>
      </w:r>
      <w:r>
        <w:t xml:space="preserve">. Köln.</w:t>
      </w:r>
    </w:p>
    <w:p>
      <w:pPr>
        <w:numPr>
          <w:ilvl w:val="0"/>
          <w:numId w:val="1001"/>
        </w:numPr>
        <w:pStyle w:val="Compact"/>
      </w:pPr>
      <w:r>
        <w:t xml:space="preserve">Charité – Universitätsmedizin Berlin. (2023). Annual Report on Surgical Outcomes and Innovations.</w:t>
      </w:r>
    </w:p>
    <w:p>
      <w:pPr>
        <w:numPr>
          <w:ilvl w:val="0"/>
          <w:numId w:val="1001"/>
        </w:numPr>
        <w:pStyle w:val="Compact"/>
      </w:pPr>
      <w:r>
        <w:t xml:space="preserve">Berliner Ärztekammer. (2022).</w:t>
      </w:r>
      <w:r>
        <w:t xml:space="preserve"> </w:t>
      </w:r>
      <w:r>
        <w:rPr>
          <w:bCs/>
          <w:b/>
        </w:rPr>
        <w:t xml:space="preserve">Richtlinien zur Facharztausbildung Chirurgie</w:t>
      </w:r>
      <w:r>
        <w:t xml:space="preserve">. Berlin.</w:t>
      </w:r>
    </w:p>
    <w:p>
      <w:pPr>
        <w:numPr>
          <w:ilvl w:val="0"/>
          <w:numId w:val="1001"/>
        </w:numPr>
        <w:pStyle w:val="Compact"/>
      </w:pPr>
      <w:r>
        <w:t xml:space="preserve">Bundesministerium für Gesundheit. (2023).</w:t>
      </w:r>
      <w:r>
        <w:t xml:space="preserve"> </w:t>
      </w:r>
      <w:r>
        <w:rPr>
          <w:bCs/>
          <w:b/>
        </w:rPr>
        <w:t xml:space="preserve">Gesundheitsbericht Deutschland</w:t>
      </w:r>
      <w:r>
        <w:t xml:space="preserve">. Bonn.</w:t>
      </w:r>
    </w:p>
    <w:p>
      <w:pPr>
        <w:numPr>
          <w:ilvl w:val="0"/>
          <w:numId w:val="1001"/>
        </w:numPr>
        <w:pStyle w:val="Compact"/>
      </w:pPr>
      <w:r>
        <w:t xml:space="preserve">European Association for the Study of the Liver. (2023). Guidelines on Minimally Invasive Surgery in Urban Settings.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Surgeons in Germany Berlin</dc:title>
  <dc:creator/>
  <dc:language>en</dc:language>
  <cp:keywords/>
  <dcterms:created xsi:type="dcterms:W3CDTF">2026-07-30T12:47:59Z</dcterms:created>
  <dcterms:modified xsi:type="dcterms:W3CDTF">2026-07-30T12:47:59Z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