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Surgical</w:t>
      </w:r>
      <w:r>
        <w:t xml:space="preserve"> </w:t>
      </w:r>
      <w:r>
        <w:t xml:space="preserve">Landscape</w:t>
      </w:r>
      <w:r>
        <w:t xml:space="preserve"> </w:t>
      </w:r>
      <w:r>
        <w:t xml:space="preserve">in</w:t>
      </w:r>
      <w:r>
        <w:t xml:space="preserve"> </w:t>
      </w:r>
      <w:r>
        <w:t xml:space="preserve">Germany,</w:t>
      </w:r>
      <w:r>
        <w:t xml:space="preserve"> </w:t>
      </w:r>
      <w:r>
        <w:t xml:space="preserve">Frankfurt</w:t>
      </w:r>
    </w:p>
    <w:bookmarkStart w:id="29" w:name="Xb60b75e7b7e96935b03bb0ac59aad6ad6d6b46c"/>
    <w:p>
      <w:pPr>
        <w:pStyle w:val="Heading1"/>
      </w:pPr>
      <w:r>
        <w:t xml:space="preserve">The Surgical Landscape in Germany, Frankfurt:</w:t>
      </w:r>
      <w:r>
        <w:br/>
      </w:r>
      <w:r>
        <w:t xml:space="preserve">A Comprehensive Analysis of Medical Excellence and Systemic Integration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Focused Region:</w:t>
      </w:r>
      <w:r>
        <w:t xml:space="preserve"> </w:t>
      </w:r>
      <w:r>
        <w:t xml:space="preserve">Germany, Frankfurt am Main</w:t>
      </w:r>
    </w:p>
    <w:bookmarkStart w:id="20" w:name="abstract"/>
    <w:p>
      <w:pPr>
        <w:pStyle w:val="Heading3"/>
      </w:pPr>
      <w:r>
        <w:t xml:space="preserve">Abstract</w:t>
      </w:r>
    </w:p>
    <w:p>
      <w:pPr>
        <w:pStyle w:val="FirstParagraph"/>
      </w:pPr>
      <w:r>
        <w:t xml:space="preserve">This term paper examines the intricate role of the surgeon within the advanced healthcare infrastructure of Germany, with a specific focus on Frankfurt. As a global hub for finance and transport, Frankfurt necessitates a medical system that supports an international and highly mobile population. The paper analyzes the training requirements, specialization pathways, technological integration, and regulatory frameworks that define modern surgical practice in this region.</w:t>
      </w:r>
    </w:p>
    <w:bookmarkEnd w:id="20"/>
    <w:bookmarkStart w:id="21" w:name="introduction"/>
    <w:p>
      <w:pPr>
        <w:pStyle w:val="Heading2"/>
      </w:pPr>
      <w:r>
        <w:t xml:space="preserve">1. Introduction</w:t>
      </w:r>
    </w:p>
    <w:p>
      <w:pPr>
        <w:pStyle w:val="FirstParagraph"/>
      </w:pPr>
      <w:r>
        <w:t xml:space="preserve">In the context of modern European healthcare, Germany stands as a paragon of medical efficiency and quality assurance. Within this robust national framework, Frankfurt am Main emerges as a critical node for specialized medical services. The city’s status as a financial capital attracts a diverse population requiring high-standard surgical interventions, ranging from elective orthopedic procedures to complex oncological surgeries. This term paper explores the multifaceted role of the surgeon in Germany, specifically analyzing how the unique socio-economic and demographic characteristics of Frankfurt influence surgical practice, patient care protocols, and professional development.</w:t>
      </w:r>
    </w:p>
    <w:bookmarkEnd w:id="21"/>
    <w:bookmarkStart w:id="22" w:name="Xfeca5ae8a2f1f494ab05cc28bee4d6e84b6e988"/>
    <w:p>
      <w:pPr>
        <w:pStyle w:val="Heading2"/>
      </w:pPr>
      <w:r>
        <w:t xml:space="preserve">2. The Surgical Education and Training Framework in Germany</w:t>
      </w:r>
    </w:p>
    <w:p>
      <w:pPr>
        <w:pStyle w:val="FirstParagraph"/>
      </w:pPr>
      <w:r>
        <w:t xml:space="preserve">The path to becoming a qualified surgeon in Germany is rigorous and strictly regulated by federal laws. Prospective surgeons must first complete a medical degree at an accredited university, which typically spans six years. Following this, the</w:t>
      </w:r>
      <w:r>
        <w:t xml:space="preserve"> </w:t>
      </w:r>
      <w:r>
        <w:rPr>
          <w:iCs/>
          <w:i/>
        </w:rPr>
        <w:t xml:space="preserve">Facharztausbildung</w:t>
      </w:r>
      <w:r>
        <w:t xml:space="preserve"> </w:t>
      </w:r>
      <w:r>
        <w:t xml:space="preserve">(specialist training) begins. In Frankfurt, major teaching hospitals such as the Goethe University Hospital provide comprehensive residency programs.</w:t>
      </w:r>
    </w:p>
    <w:p>
      <w:pPr>
        <w:pStyle w:val="BodyText"/>
      </w:pPr>
      <w:r>
        <w:t xml:space="preserve">The training for surgery generally requires a minimum of six years. During this period, trainees rotate through various sub-specialties including general surgery, vascular surgery, urology, orthopedics, and trauma surgery. The curriculum emphasizes not only technical proficiency but also the ethical responsibilities inherent in patient care. In Frankfurt’s competitive medical environment, surgeons are expected to demonstrate continuous professional development (CPD) to maintain their licensure and hospital privileges.</w:t>
      </w:r>
    </w:p>
    <w:bookmarkEnd w:id="22"/>
    <w:bookmarkStart w:id="23" w:name="X689e18a7ca75648d23fc49c6b10bb1af50d4e93"/>
    <w:p>
      <w:pPr>
        <w:pStyle w:val="Heading2"/>
      </w:pPr>
      <w:r>
        <w:t xml:space="preserve">3. Specialization and Sub-Specialization Trends</w:t>
      </w:r>
    </w:p>
    <w:p>
      <w:pPr>
        <w:pStyle w:val="FirstParagraph"/>
      </w:pPr>
      <w:r>
        <w:t xml:space="preserve">In Germany, the role of the surgeon has evolved from a generalist approach to highly specialized sub-disciplines. In Frankfurt, this trend is particularly pronounced due to the presence of renowned clinics specializing in specific areas. For instance, cardiac surgery and transplant medicine are fields where Frankfurt’s institutions have gained international recognition.</w:t>
      </w:r>
    </w:p>
    <w:p>
      <w:pPr>
        <w:pStyle w:val="BodyText"/>
      </w:pPr>
      <w:r>
        <w:t xml:space="preserve">Key sub-specialties relevant to the Frankfurt region include:</w:t>
      </w:r>
    </w:p>
    <w:p>
      <w:pPr>
        <w:numPr>
          <w:ilvl w:val="0"/>
          <w:numId w:val="1001"/>
        </w:numPr>
        <w:pStyle w:val="Compact"/>
      </w:pPr>
      <w:r>
        <w:rPr>
          <w:bCs/>
          <w:b/>
        </w:rPr>
        <w:t xml:space="preserve">Oncological Surgery:</w:t>
      </w:r>
      <w:r>
        <w:t xml:space="preserve"> </w:t>
      </w:r>
      <w:r>
        <w:t xml:space="preserve">With a growing aging population, cancer care is a priority. Surgeons in Frankfurt often work within multidisciplinary tumor boards, coordinating with oncologists and radiologists.</w:t>
      </w:r>
    </w:p>
    <w:p>
      <w:pPr>
        <w:numPr>
          <w:ilvl w:val="0"/>
          <w:numId w:val="1001"/>
        </w:numPr>
        <w:pStyle w:val="Compact"/>
      </w:pPr>
      <w:r>
        <w:rPr>
          <w:bCs/>
          <w:b/>
        </w:rPr>
        <w:t xml:space="preserve">Musculoskeletal Surgery:</w:t>
      </w:r>
      <w:r>
        <w:t xml:space="preserve"> </w:t>
      </w:r>
      <w:r>
        <w:t xml:space="preserve">Given the active demographic and the professional demands of Frankfurt’s workforce, orthopedic surgery remains a high-volume field.</w:t>
      </w:r>
    </w:p>
    <w:p>
      <w:pPr>
        <w:numPr>
          <w:ilvl w:val="0"/>
          <w:numId w:val="1001"/>
        </w:numPr>
        <w:pStyle w:val="Compact"/>
      </w:pPr>
      <w:r>
        <w:rPr>
          <w:bCs/>
          <w:b/>
        </w:rPr>
        <w:t xml:space="preserve">Laparoscopic and Robotic Surgery:</w:t>
      </w:r>
      <w:r>
        <w:t xml:space="preserve"> </w:t>
      </w:r>
      <w:r>
        <w:t xml:space="preserve">There is a rapid adoption of minimally invasive techniques. Frankfurt’s leading clinics are often among the first to implement robotic-assisted systems, requiring surgeons to acquire specialized technical skills beyond traditional open surgery methods.</w:t>
      </w:r>
    </w:p>
    <w:bookmarkEnd w:id="23"/>
    <w:bookmarkStart w:id="24" w:name="X520c8955efb05e5fd7e8174bfdf3554b4d5c8e4"/>
    <w:p>
      <w:pPr>
        <w:pStyle w:val="Heading2"/>
      </w:pPr>
      <w:r>
        <w:t xml:space="preserve">4. The Healthcare Infrastructure in Germany, Frankfurt</w:t>
      </w:r>
    </w:p>
    <w:p>
      <w:pPr>
        <w:pStyle w:val="FirstParagraph"/>
      </w:pPr>
      <w:r>
        <w:t xml:space="preserve">The physical and organizational infrastructure supporting surgical care in Germany is characterized by a dual system of public and private provision. In Frankfurt, this is exemplified by the coexistence of large university hospitals (</w:t>
      </w:r>
      <w:r>
        <w:rPr>
          <w:iCs/>
          <w:i/>
        </w:rPr>
        <w:t xml:space="preserve">Klinikum der J.W. Goethe-Universität</w:t>
      </w:r>
      <w:r>
        <w:t xml:space="preserve">) and numerous specialized private clinics (</w:t>
      </w:r>
      <w:r>
        <w:rPr>
          <w:iCs/>
          <w:i/>
        </w:rPr>
        <w:t xml:space="preserve">Fachkliniken</w:t>
      </w:r>
      <w:r>
        <w:t xml:space="preserve">).</w:t>
      </w:r>
    </w:p>
    <w:p>
      <w:pPr>
        <w:pStyle w:val="BodyText"/>
      </w:pPr>
      <w:r>
        <w:t xml:space="preserve">The University Hospital serves as a center for complex cases, research, and education. It handles trauma centers that are essential for acute care in the metropolitan area. Conversely, private clinics often focus on elective surgeries such as joint replacements or cosmetic procedures, catering to patients with private insurance who seek shorter waiting times. This duality ensures that surgical access is broad but also introduces a need for seamless coordination between different providers to ensure continuity of care.</w:t>
      </w:r>
    </w:p>
    <w:p>
      <w:pPr>
        <w:pStyle w:val="BodyText"/>
      </w:pPr>
      <w:r>
        <w:t xml:space="preserve">Furthermore, Frankfurt’s central location in Europe makes it a referral center for neighboring countries and international patients. This necessitates that surgeons possess not only clinical excellence but also cultural competence and language skills to communicate effectively with non-German speaking patients.</w:t>
      </w:r>
    </w:p>
    <w:bookmarkEnd w:id="24"/>
    <w:bookmarkStart w:id="25" w:name="X07a74e59a51f87f7af70bc7df20e0ec6da36c0b"/>
    <w:p>
      <w:pPr>
        <w:pStyle w:val="Heading2"/>
      </w:pPr>
      <w:r>
        <w:t xml:space="preserve">5. Regulatory Environment and Quality Assurance</w:t>
      </w:r>
    </w:p>
    <w:p>
      <w:pPr>
        <w:pStyle w:val="FirstParagraph"/>
      </w:pPr>
      <w:r>
        <w:t xml:space="preserve">Surgical practice in Germany is governed by strict quality assurance measures. Hospitals must undergo regular accreditation processes, often adhering to standards set by organizations like the German Hospital Association (</w:t>
      </w:r>
      <w:r>
        <w:rPr>
          <w:iCs/>
          <w:i/>
        </w:rPr>
        <w:t xml:space="preserve">D GK</w:t>
      </w:r>
      <w:r>
        <w:t xml:space="preserve">). For a surgeon practicing in Frankfurt, compliance with these protocols is mandatory.</w:t>
      </w:r>
    </w:p>
    <w:p>
      <w:pPr>
        <w:pStyle w:val="BodyText"/>
      </w:pPr>
      <w:r>
        <w:t xml:space="preserve">This includes rigorous documentation of surgical outcomes, infection control rates, and patient mortality statistics. The transparency required by German law means that data on hospital performance is often publicly available, creating a market-driven pressure for surgeons and hospitals to maintain high standards of care. In the context of the Term Paper's focus on Frankfurt, this competitive landscape drives innovation and efficiency in surgical departments.</w:t>
      </w:r>
    </w:p>
    <w:bookmarkEnd w:id="25"/>
    <w:bookmarkStart w:id="26" w:name="X2a25dc0564627a4888342463e2b53e2336e52c3"/>
    <w:p>
      <w:pPr>
        <w:pStyle w:val="Heading2"/>
      </w:pPr>
      <w:r>
        <w:t xml:space="preserve">6. Challenges Facing Surgeons in Modern Practice</w:t>
      </w:r>
    </w:p>
    <w:p>
      <w:pPr>
        <w:pStyle w:val="FirstParagraph"/>
      </w:pPr>
      <w:r>
        <w:t xml:space="preserve">Despite the strengths of the German system, surgeons in Frankfurt face significant challenges. The most pressing issue is demographic change; an aging population increases the prevalence of chronic diseases requiring complex surgical interventions, thereby straining resources.</w:t>
      </w:r>
    </w:p>
    <w:p>
      <w:pPr>
        <w:pStyle w:val="BodyText"/>
      </w:pPr>
      <w:r>
        <w:t xml:space="preserve">Additionally, there is a growing shortage of medical personnel. Retention issues and burnout are concerns across the sector. For young surgeons in Frankfurt, balancing the demands of high-volume clinical work with research obligations (especially in university hospitals) presents a significant career hurdle. Moreover, the integration of digital health technologies (</w:t>
      </w:r>
      <w:r>
        <w:rPr>
          <w:iCs/>
          <w:i/>
        </w:rPr>
        <w:t xml:space="preserve">eHealth</w:t>
      </w:r>
      <w:r>
        <w:t xml:space="preserve">) requires continuous adaptation, as surgical workflows become increasingly data-driven.</w:t>
      </w:r>
    </w:p>
    <w:bookmarkEnd w:id="26"/>
    <w:bookmarkStart w:id="27" w:name="conclusion"/>
    <w:p>
      <w:pPr>
        <w:pStyle w:val="Heading2"/>
      </w:pPr>
      <w:r>
        <w:t xml:space="preserve">7. Conclusion</w:t>
      </w:r>
    </w:p>
    <w:p>
      <w:pPr>
        <w:pStyle w:val="FirstParagraph"/>
      </w:pPr>
      <w:r>
        <w:t xml:space="preserve">In conclusion, the role of the surgeon in Germany, specifically within the dynamic environment of Frankfurt am Main, is one of high complexity and responsibility. It requires a synthesis of traditional medical expertise with modern technological proficiency and cultural adaptability. The interplay between university hospitals and private clinics creates a resilient healthcare network capable of meeting diverse patient needs.</w:t>
      </w:r>
    </w:p>
    <w:p>
      <w:pPr>
        <w:pStyle w:val="BodyText"/>
      </w:pPr>
      <w:r>
        <w:t xml:space="preserve">As highlighted in this Term Paper, the future of surgical practice in Frankfurt will depend on addressing workforce shortages, embracing digital transformation, and maintaining the high quality standards that have established Germany as a leader in European healthcare. For any medical professional considering practice in this region, understanding these systemic nuances is essential for successful integration and patient care excellence.</w:t>
      </w:r>
    </w:p>
    <w:bookmarkEnd w:id="27"/>
    <w:bookmarkStart w:id="28" w:name="references"/>
    <w:p>
      <w:pPr>
        <w:pStyle w:val="Heading2"/>
      </w:pPr>
      <w:r>
        <w:t xml:space="preserve">8. References</w:t>
      </w:r>
    </w:p>
    <w:p>
      <w:pPr>
        <w:pStyle w:val="FirstParagraph"/>
      </w:pPr>
      <w:r>
        <w:rPr>
          <w:iCs/>
          <w:i/>
        </w:rPr>
        <w:t xml:space="preserve">Note: In an academic setting, specific citations would be added here referencing German Medical Association guidelines, publications from the Goethe University Hospital, and reports on the German healthcare system structure.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Surgical Landscape in Germany, Frankfurt</dc:title>
  <dc:creator/>
  <cp:keywords/>
  <dcterms:created xsi:type="dcterms:W3CDTF">2026-07-30T10:31:01Z</dcterms:created>
  <dcterms:modified xsi:type="dcterms:W3CDTF">2026-07-30T10:31:01Z</dcterms:modified>
</cp:coreProperties>
</file>

<file path=docProps/custom.xml><?xml version="1.0" encoding="utf-8"?>
<Properties xmlns="http://schemas.openxmlformats.org/officeDocument/2006/custom-properties" xmlns:vt="http://schemas.openxmlformats.org/officeDocument/2006/docPropsVTypes"/>
</file>