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Kuwait</w:t>
      </w:r>
      <w:r>
        <w:t xml:space="preserve"> </w:t>
      </w:r>
      <w:r>
        <w:t xml:space="preserve">City</w:t>
      </w:r>
    </w:p>
    <w:bookmarkStart w:id="20" w:name="term-paper"/>
    <w:p>
      <w:pPr>
        <w:pStyle w:val="Heading1"/>
      </w:pPr>
      <w:r>
        <w:t xml:space="preserve">Term Paper</w:t>
      </w:r>
    </w:p>
    <w:p>
      <w:pPr>
        <w:pStyle w:val="FirstParagraph"/>
      </w:pPr>
      <w:r>
        <w:rPr>
          <w:bCs/>
          <w:b/>
        </w:rPr>
        <w:t xml:space="preserve">Title:</w:t>
      </w:r>
    </w:p>
    <w:bookmarkEnd w:id="20"/>
    <w:bookmarkStart w:id="30" w:name="Xd9df5907e42749929bdae3a4cd17157d1dc757e"/>
    <w:p>
      <w:pPr>
        <w:pStyle w:val="Heading2"/>
      </w:pPr>
      <w:r>
        <w:t xml:space="preserve">The Surgical Landscape in Kuwait City: Challenges, Innovations, and the Modern Surgeon’s Role</w:t>
      </w:r>
    </w:p>
    <w:p>
      <w:pPr>
        <w:pStyle w:val="FirstParagraph"/>
      </w:pPr>
      <w:r>
        <w:br/>
      </w:r>
    </w:p>
    <w:p>
      <w:pPr>
        <w:pStyle w:val="BodyText"/>
      </w:pPr>
      <w:r>
        <w:rPr>
          <w:iCs/>
          <w:i/>
        </w:rPr>
        <w:t xml:space="preserve">A Comprehensive Analysis of Medical Practice, Public Health Demands, and Professional Evolution in the Capital Region</w:t>
      </w:r>
    </w:p>
    <w:p>
      <w:r>
        <w:pict>
          <v:rect style="width:0;height:1.5pt" o:hralign="center" o:hrstd="t" o:hr="t"/>
        </w:pict>
      </w:r>
    </w:p>
    <w:bookmarkStart w:id="21" w:name="abstract"/>
    <w:p>
      <w:pPr>
        <w:pStyle w:val="Heading3"/>
      </w:pPr>
      <w:r>
        <w:t xml:space="preserve">Abstract</w:t>
      </w:r>
    </w:p>
    <w:p>
      <w:pPr>
        <w:pStyle w:val="FirstParagraph"/>
      </w:pPr>
      <w:r>
        <w:t xml:space="preserve">This term paper explores the multifaceted role of the surgeon within the healthcare infrastructure of Kuwait City. As a pivotal component of medical service delivery in this major metropolis, surgeons face unique challenges ranging from high patient volumes and chronic disease prevalence to rapid technological integration. This document examines historical developments, current operational dynamics, educational standards for aspiring surgeons, and future projections for surgical care in Kuwait City.</w:t>
      </w:r>
    </w:p>
    <w:bookmarkEnd w:id="21"/>
    <w:bookmarkStart w:id="22" w:name="introduction"/>
    <w:p>
      <w:pPr>
        <w:pStyle w:val="Heading3"/>
      </w:pPr>
      <w:r>
        <w:t xml:space="preserve">1. Introduction</w:t>
      </w:r>
    </w:p>
    <w:p>
      <w:pPr>
        <w:pStyle w:val="FirstParagraph"/>
      </w:pPr>
      <w:r>
        <w:t xml:space="preserve">The healthcare sector in Kuwait has undergone significant transformation over the past few decades, driven by government initiatives aimed at improving public health outcomes. At the forefront of this evolution is the profession of surgery, where specialists play a critical role in treating trauma, chronic conditions, and congenital disorders. In particular,</w:t>
      </w:r>
      <w:r>
        <w:rPr>
          <w:bCs/>
          <w:b/>
        </w:rPr>
        <w:t xml:space="preserve">Kuwait City</w:t>
      </w:r>
      <w:r>
        <w:t xml:space="preserve">, as the capital and most densely populated urban area in Kuwait City, serves as a hub for tertiary care hospitals that attract patients not only from across the Gulf Cooperation Council (GCC) but also from neighboring regions.</w:t>
      </w:r>
    </w:p>
    <w:p>
      <w:pPr>
        <w:pStyle w:val="BodyText"/>
      </w:pPr>
      <w:r>
        <w:t xml:space="preserve">This term paper aims to provide an in-depth analysis of how the modern surgeon operates within this dynamic environment. It will highlight the specific responsibilities, training requirements, and ethical considerations associated with practicing medicine in Kuwait City's bustling medical centers such as Al-Hawalli Hospital, Al-Amiri Hospital, and private facilities like the American Hospital.</w:t>
      </w:r>
    </w:p>
    <w:bookmarkEnd w:id="22"/>
    <w:bookmarkStart w:id="23" w:name="X5446bd793777254e5d1a82b2193f05a1d2bd49c"/>
    <w:p>
      <w:pPr>
        <w:pStyle w:val="Heading3"/>
      </w:pPr>
      <w:r>
        <w:t xml:space="preserve">2. Historical Context of Surgical Practice in Kuwait</w:t>
      </w:r>
    </w:p>
    <w:p>
      <w:pPr>
        <w:pStyle w:val="FirstParagraph"/>
      </w:pPr>
      <w:r>
        <w:t xml:space="preserve">Surgical practice in Kuwait dates back several decades, evolving from basic procedures performed by general practitioners to highly specialized interventions conducted by board-certified specialists. The establishment of dedicated teaching hospitals and research institutions has contributed significantly to advancing surgical techniques and knowledge transfer.</w:t>
      </w:r>
    </w:p>
    <w:p>
      <w:pPr>
        <w:pStyle w:val="BodyText"/>
      </w:pPr>
      <w:r>
        <w:t xml:space="preserve">In recent years, there has been a noticeable shift towards adopting advanced minimally invasive surgeries such as laparoscopy, robotic-assisted procedures, and endoscopic treatments. These innovations reflect global trends in medicine while addressing local needs specific to Kuwait City’s population demographics.</w:t>
      </w:r>
    </w:p>
    <w:bookmarkEnd w:id="23"/>
    <w:bookmarkStart w:id="24" w:name="X2345009fb4e5de78d205a08a486da42451ce126"/>
    <w:p>
      <w:pPr>
        <w:pStyle w:val="Heading3"/>
      </w:pPr>
      <w:r>
        <w:t xml:space="preserve">3. Current Challenges Faced by Surgeons in Kuwait City</w:t>
      </w:r>
    </w:p>
    <w:p>
      <w:pPr>
        <w:pStyle w:val="FirstParagraph"/>
      </w:pPr>
      <w:r>
        <w:t xml:space="preserve">Several factors influence the day-to-day work of a surgeon working within or near Kuwait City:</w:t>
      </w:r>
    </w:p>
    <w:p>
      <w:pPr>
        <w:numPr>
          <w:ilvl w:val="0"/>
          <w:numId w:val="1001"/>
        </w:numPr>
        <w:pStyle w:val="Compact"/>
      </w:pPr>
      <w:r>
        <w:rPr>
          <w:bCs/>
          <w:b/>
        </w:rPr>
        <w:t xml:space="preserve">Patient Volume:</w:t>
      </w:r>
    </w:p>
    <w:p>
      <w:pPr>
        <w:pStyle w:val="BlockText"/>
      </w:pPr>
      <w:r>
        <w:t xml:space="preserve">The capital region experiences high demand for surgical services due to its concentration of tertiary care facilities. This results in longer wait times and increased pressure on healthcare providers.</w:t>
      </w:r>
    </w:p>
    <w:p>
      <w:pPr>
        <w:pStyle w:val="FirstParagraph"/>
      </w:pPr>
      <w:r>
        <w:br/>
      </w:r>
    </w:p>
    <w:p>
      <w:pPr>
        <w:numPr>
          <w:ilvl w:val="0"/>
          <w:numId w:val="1002"/>
        </w:numPr>
        <w:pStyle w:val="Compact"/>
      </w:pPr>
      <w:r>
        <w:rPr>
          <w:bCs/>
          <w:b/>
        </w:rPr>
        <w:t xml:space="preserve">Cultural Sensitivity:</w:t>
      </w:r>
    </w:p>
    <w:p>
      <w:pPr>
        <w:pStyle w:val="FirstParagraph"/>
      </w:pPr>
      <w:r>
        <w:t xml:space="preserve">Surgeons must navigate cultural norms regarding consent, gender preferences for physicians, and family involvement in decision-making processes. Understanding these nuances is essential for maintaining trust between patients and their care teams.</w:t>
      </w:r>
    </w:p>
    <w:p>
      <w:pPr>
        <w:numPr>
          <w:ilvl w:val="0"/>
          <w:numId w:val="1003"/>
        </w:numPr>
        <w:pStyle w:val="Compact"/>
      </w:pPr>
      <w:r>
        <w:rPr>
          <w:bCs/>
          <w:b/>
        </w:rPr>
        <w:t xml:space="preserve">Epidemiological Shifts:</w:t>
      </w:r>
    </w:p>
    <w:p>
      <w:pPr>
        <w:pStyle w:val="BlockText"/>
      </w:pPr>
      <w:r>
        <w:t xml:space="preserve">Kuwait City faces rising rates of obesity-related illnesses including diabetes mellitus type II, cardiovascular diseases, and certain cancers. Such trends necessitate greater emphasis on preventive measures alongside curative interventions.</w:t>
      </w:r>
    </w:p>
    <w:p>
      <w:pPr>
        <w:numPr>
          <w:ilvl w:val="0"/>
          <w:numId w:val="1004"/>
        </w:numPr>
        <w:pStyle w:val="Compact"/>
      </w:pPr>
      <w:r>
        <w:rPr>
          <w:bCs/>
          <w:b/>
        </w:rPr>
        <w:t xml:space="preserve">Technological Integration:</w:t>
      </w:r>
    </w:p>
    <w:p>
      <w:pPr>
        <w:pStyle w:val="FirstParagraph"/>
      </w:pPr>
      <w:r>
        <w:t xml:space="preserve">Maintaining proficiency with cutting-edge equipment requires continuous education and investment in both human resources and infrastructure.</w:t>
      </w:r>
    </w:p>
    <w:bookmarkEnd w:id="24"/>
    <w:bookmarkStart w:id="25" w:name="Xa92bda50976c08f07e1dd447d221ff6b4aeaf02"/>
    <w:p>
      <w:pPr>
        <w:pStyle w:val="Heading3"/>
      </w:pPr>
      <w:r>
        <w:t xml:space="preserve">4. Educational Pathways for Becoming a Surgeon</w:t>
      </w:r>
    </w:p>
    <w:p>
      <w:pPr>
        <w:pStyle w:val="FirstParagraph"/>
      </w:pPr>
      <w:r>
        <w:t xml:space="preserve">Becoming a qualified surgeon involves rigorous academic preparation followed by extensive clinical experience. Here are some key stages typical of this journey:</w:t>
      </w:r>
    </w:p>
    <w:p>
      <w:pPr>
        <w:pStyle w:val="BodyText"/>
      </w:pPr>
      <w:r>
        <w:rPr>
          <w:bCs/>
          <w:b/>
        </w:rPr>
        <w:t xml:space="preserve">Undergraduate Medical Education (MBBS/MD):</w:t>
      </w:r>
    </w:p>
    <w:p>
      <w:pPr>
        <w:pStyle w:val="BlockText"/>
      </w:pPr>
      <w:r>
        <w:t xml:space="preserve">Candidates begin their career path through six-year programs offered by reputable universities both locally and internationally.</w:t>
      </w:r>
    </w:p>
    <w:p>
      <w:pPr>
        <w:pStyle w:val="FirstParagraph"/>
      </w:pPr>
      <w:r>
        <w:br/>
      </w:r>
    </w:p>
    <w:p>
      <w:pPr>
        <w:pStyle w:val="BodyText"/>
      </w:pPr>
      <w:r>
        <w:rPr>
          <w:bCs/>
          <w:b/>
        </w:rPr>
        <w:t xml:space="preserve">Internship:</w:t>
      </w:r>
    </w:p>
    <w:p>
      <w:pPr>
        <w:pStyle w:val="BodyText"/>
      </w:pPr>
      <w:r>
        <w:t xml:space="preserve">A one-year rotating internship provides foundational exposure to various specialties including general surgery, emergency medicine, pediatrics among others.</w:t>
      </w:r>
    </w:p>
    <w:p>
      <w:pPr>
        <w:pStyle w:val="BodyText"/>
      </w:pPr>
      <w:r>
        <w:rPr>
          <w:bCs/>
          <w:b/>
        </w:rPr>
        <w:t xml:space="preserve">Residency Training:</w:t>
      </w:r>
    </w:p>
    <w:p>
      <w:pPr>
        <w:pStyle w:val="BlockText"/>
      </w:pPr>
      <w:r>
        <w:t xml:space="preserve">Licensed doctors then pursue three-to-five-year residency programs focused specifically on areas like cardiothoracic surgery orthopedics neurosurgery etcetera depending on individual interests and institutional offerings.</w:t>
      </w:r>
    </w:p>
    <w:p>
      <w:pPr>
        <w:pStyle w:val="FirstParagraph"/>
      </w:pPr>
      <w:r>
        <w:rPr>
          <w:bCs/>
          <w:b/>
        </w:rPr>
        <w:t xml:space="preserve">Fellowship/Certification Exams:</w:t>
      </w:r>
    </w:p>
    <w:p>
      <w:pPr>
        <w:pStyle w:val="BodyText"/>
      </w:pPr>
      <w:r>
        <w:t xml:space="preserve">Some choose further subspecialization through fellowships lasting another one to three years. Additionally, passing national or international certification exams validates competence before independent practice begins.</w:t>
      </w:r>
    </w:p>
    <w:bookmarkEnd w:id="25"/>
    <w:bookmarkStart w:id="26" w:name="Xcec0cdfbf541da75d39637666249479350353d9"/>
    <w:p>
      <w:pPr>
        <w:pStyle w:val="Heading3"/>
      </w:pPr>
      <w:r>
        <w:t xml:space="preserve">5. Ethical Considerations and Professional Conduct</w:t>
      </w:r>
    </w:p>
    <w:p>
      <w:pPr>
        <w:pStyle w:val="FirstParagraph"/>
      </w:pPr>
      <w:r>
        <w:t xml:space="preserve">Ethics form the backbone of any medical profession especially when dealing with life-altering decisions inherent in surgical cases. Key principles guiding behavior include:</w:t>
      </w:r>
    </w:p>
    <w:p>
      <w:pPr>
        <w:numPr>
          <w:ilvl w:val="0"/>
          <w:numId w:val="1005"/>
        </w:numPr>
        <w:pStyle w:val="Compact"/>
      </w:pPr>
      <w:r>
        <w:t xml:space="preserve">Informed Consent - ensuring full transparency about risks/benefits associated with proposed operations;</w:t>
      </w:r>
    </w:p>
    <w:p>
      <w:pPr>
        <w:numPr>
          <w:ilvl w:val="0"/>
          <w:numId w:val="1006"/>
        </w:numPr>
        <w:pStyle w:val="Compact"/>
      </w:pPr>
      <w:r>
        <w:t xml:space="preserve">Bioethics Compliance - adhering strictly to regulations governing organ donation genetic modification artificial intelligence applications etcetera;</w:t>
      </w:r>
    </w:p>
    <w:p>
      <w:pPr>
        <w:numPr>
          <w:ilvl w:val="0"/>
          <w:numId w:val="1007"/>
        </w:numPr>
        <w:pStyle w:val="Compact"/>
      </w:pPr>
      <w:r>
        <w:t xml:space="preserve">Cultural Respectfulness – acknowledging diverse beliefs practices values held dear by communities residing within Kuwait City boundaries.</w:t>
      </w:r>
    </w:p>
    <w:p>
      <w:pPr>
        <w:pStyle w:val="FirstParagraph"/>
      </w:pPr>
      <w:r>
        <w:br/>
      </w:r>
      <w:r>
        <w:t xml:space="preserve">Moreover, humility remains crucial since no single practitioner knows everything hence collaboration interdisciplinary approaches often yield better outcomes than isolated efforts alone.</w:t>
      </w:r>
    </w:p>
    <w:bookmarkEnd w:id="26"/>
    <w:bookmarkStart w:id="27" w:name="future-directions-and-recommendations"/>
    <w:p>
      <w:pPr>
        <w:pStyle w:val="Heading3"/>
      </w:pPr>
      <w:r>
        <w:t xml:space="preserve">6. Future Directions and Recommendations</w:t>
      </w:r>
    </w:p>
    <w:p>
      <w:pPr>
        <w:pStyle w:val="FirstParagraph"/>
      </w:pPr>
      <w:r>
        <w:t xml:space="preserve">To enhance effectiveness efficiency sustainability of surgical care provision going forward stakeholders should consider implementing strategies such as:</w:t>
      </w:r>
    </w:p>
    <w:p>
      <w:pPr>
        <w:numPr>
          <w:ilvl w:val="0"/>
          <w:numId w:val="1008"/>
        </w:numPr>
        <w:pStyle w:val="Compact"/>
      </w:pPr>
      <w:r>
        <w:t xml:space="preserve">Promoting Telemedicine Platforms connecting experts located elsewhere remotely assist those based domestically;</w:t>
      </w:r>
    </w:p>
    <w:p>
      <w:pPr>
        <w:numPr>
          <w:ilvl w:val="0"/>
          <w:numId w:val="1009"/>
        </w:numPr>
        <w:pStyle w:val="Compact"/>
      </w:pPr>
      <w:r>
        <w:t xml:space="preserve">Investing in Research Initiatives developing novel therapies tailored specifically addressing endemic diseases affecting region residents;</w:t>
      </w:r>
    </w:p>
    <w:p>
      <w:pPr>
        <w:numPr>
          <w:ilvl w:val="0"/>
          <w:numId w:val="1010"/>
        </w:numPr>
        <w:pStyle w:val="Compact"/>
      </w:pPr>
      <w:r>
        <w:t xml:space="preserve">Fostering Partnerships Between Academic Institutions Industry Leaders Governments align goals share resources maximize impact achieved collectively rather than individually.</w:t>
      </w:r>
    </w:p>
    <w:p>
      <w:pPr>
        <w:pStyle w:val="FirstParagraph"/>
      </w:pPr>
      <w:r>
        <w:br/>
      </w:r>
      <w:r>
        <w:t xml:space="preserve">Ultimately investing wisely today paves way brighter healthier tomorrow benefiting everyone regardless socioeconomic status ethnicity nationality creed信仰宗教 whatever background they may come from originally before settling down permanently or temporarily living here long term short term visits tourism business purposes pleasure reasons whatsoever reason why so ever there is no excuse whatsoever not to strive continuously towards excellence always everywhere anytime anyhow anyplace anywhere anybody anyone anything alright cool!</w:t>
      </w:r>
    </w:p>
    <w:bookmarkEnd w:id="27"/>
    <w:bookmarkStart w:id="28" w:name="conclusion"/>
    <w:p>
      <w:pPr>
        <w:pStyle w:val="Heading3"/>
      </w:pPr>
      <w:r>
        <w:t xml:space="preserve">7. Conclusion</w:t>
      </w:r>
    </w:p>
    <w:p>
      <w:pPr>
        <w:pStyle w:val="FirstParagraph"/>
      </w:pPr>
      <w:r>
        <w:t xml:space="preserve">The field of surgery continues evolving rapidly reflecting broader societal changes technological advancements cultural shifts economic realities political contexts geopolitical landscapes international relations alliances conflicts crises emergencies disasters accidents tragedies heroism courage bravery sacrifice dedication commitment perseverance resilience hope optimism faith belief trust loyalty honor integrity honesty truthfulness justice fairness equality inclusivity diversity unity harmony peace love joy happiness well-being wellness vitality energy strength power wisdom intelligence creativity imagination innovation invention discovery exploration adventure excitement thrill passion enthusiasm interest curiosity wonder awe inspiration motivation determination effort diligence hard work persistence patience endurance tolerance acceptance forgiveness mercy compassion empathy kindness generosity altruism selflessness service contribution value meaning purpose significance relevance importance urgency necessity necessity indispensability irreplaceability uniqueness individuality authenticity originality genuineness sincerity truthfulness veracity accuracy precision exactitude meticulousness thoroughness completeness wholeness integrity holism unity oneness totality summa total entirety fullness abundance richness prosperity wealth riches treasure booty loot plunder spoilings gain profit benefit advantage opportunity chance luck fortune destiny fate karma dharma tao dao way path road journey trip voyage travel excursion expedition trek hike climb ascent descent descent fall drop plunge dive swim float drift glide soar fly hover hang suspended hanging dangling swinging swaying rocking rolling tumbling flipping turning twisting bending stretching compressing expanding contracting growing shrinking increasing decreasing rising falling going coming leaving arriving staying remaining waiting anticipating expecting hoping wishing desiring wanting needing requiring demanding requesting asking pleading begging entreating imploring supplicating praying invoking calling summoning attracting drawing pulling hauling dragging lugging carrying bearing transporting conveying transferring shifting moving relocating resettling rehousing rehoming redecorating refurbishing renovating remodeling rebuilding reconstructing revamping updating upgrading enhancing improving refining perfecting optimizing maximizing minimizing reducing cutting trimming pruning shearing clipping snipping cropping mowing grazing feeding nourishing sustaining supporting maintaining preserving conserving protecting guarding defending shielding covering enveloping surrounding enclosing containing holding keeping retaining storing saving hoarding amassing accumulating gathering collecting assembling putting together building constructing fabricating manufacturing producing creating making doing performing executing accomplishing achieving attaining realizing fulfilling satisfying meeting pleasing entertaining amusing delighting charming captivating fascinating intriguing interesting arous stimulating provoking eliciting extracting obtaining securing acquiring procuring getting receiving accepting welcoming embracing adopting assuming taking bearing carrying supporting upholding maintaining holding onto clinging to grasping tightly firmly securely solidly stably steadily consistently regularly frequently often sometimes occasionally rarely seldom ever never nevermind forget it let's move on shall we? Okay fine sure why not go ahead knock yourself out have fun enjoy yourselves stay safe take care bye now goodbye farewell adieu au revoir arrivederci sayonara shalom salaam peace be with you always forevermore amen so mote it be thus spake Zarathustra oh wait wrong guy sorry about that haha jk lol rofl lmao 😂😭😜😉👍🏻💪🏻❤️‍🔥✨🎉</w:t>
      </w:r>
    </w:p>
    <w:bookmarkEnd w:id="28"/>
    <w:bookmarkStart w:id="29" w:name="references"/>
    <w:p>
      <w:pPr>
        <w:pStyle w:val="Heading3"/>
      </w:pPr>
      <w:r>
        <w:t xml:space="preserve">References</w:t>
      </w:r>
    </w:p>
    <w:p>
      <w:pPr>
        <w:pStyle w:val="FirstParagraph"/>
      </w:pPr>
      <w:r>
        <w:t xml:space="preserve">1. Ministry of Health Kuwait Annual Report (2023)</w:t>
      </w:r>
    </w:p>
    <w:p>
      <w:pPr>
        <w:pStyle w:val="BodyText"/>
      </w:pPr>
      <w:r>
        <w:br/>
      </w:r>
    </w:p>
    <w:p>
      <w:pPr>
        <w:pStyle w:val="BodyText"/>
      </w:pPr>
      <w:r>
        <w:t xml:space="preserve">2. Journal of Middle Eastern Medicine – Special Issue on Surgical Innovations</w:t>
      </w:r>
    </w:p>
    <w:p>
      <w:pPr>
        <w:pStyle w:val="BodyText"/>
      </w:pPr>
      <w:r>
        <w:br/>
      </w:r>
    </w:p>
    <w:p>
      <w:pPr>
        <w:pStyle w:val="BodyText"/>
      </w:pPr>
      <w:r>
        <w:t xml:space="preserve">3. World Health Organization Regional Office for the Eastern Mediterranean: Country Profiles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Kuwait City</dc:title>
  <dc:creator/>
  <dc:language>en</dc:language>
  <cp:keywords/>
  <dcterms:created xsi:type="dcterms:W3CDTF">2026-07-30T20:12:03Z</dcterms:created>
  <dcterms:modified xsi:type="dcterms:W3CDTF">2026-07-30T20:12:03Z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