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Medical Sciences</w:t>
      </w:r>
      <w:r>
        <w:br/>
      </w:r>
      <w:r>
        <w:rPr>
          <w:iCs/>
          <w:i/>
        </w:rPr>
        <w:t xml:space="preserve">A Term Paper submitted in partial fulfillment of the requirements for advanced study in Health Systems and Surgical Practice.</w:t>
      </w:r>
    </w:p>
    <w:bookmarkStart w:id="27" w:name="X55f99d432445d6e5788136ea47a53b9c3bf1f17"/>
    <w:p>
      <w:pPr>
        <w:pStyle w:val="Heading1"/>
      </w:pPr>
      <w:r>
        <w:t xml:space="preserve">The Modern Surgeon: Clinical Excellence, Ethical Responsibility, and Community Integration in New Zealand Wellington</w:t>
      </w:r>
    </w:p>
    <w:bookmarkStart w:id="20" w:name="i.-introduction"/>
    <w:p>
      <w:pPr>
        <w:pStyle w:val="Heading2"/>
      </w:pPr>
      <w:r>
        <w:t xml:space="preserve">I. Introduction</w:t>
      </w:r>
    </w:p>
    <w:p>
      <w:pPr>
        <w:pStyle w:val="FirstParagraph"/>
      </w:pPr>
      <w:r>
        <w:t xml:space="preserve">The profession of a surgeon is one that demands not only technical precision but also profound emotional resilience, ethical integrity, and a deep understanding of the socio-cultural context in which medicine is practiced. In the unique healthcare landscape of New Zealand Wellington, the role of the surgeon transcends mere operative intervention. This term paper explores the multifaceted identity of a Surgeon operating within this specific geographic and cultural hub. Wellington stands as a critical node in New Zealand’s public health infrastructure, hosting major centers such as Wellington Regional Hospital (Te Whakapainga) and private facilities that serve both local residents and international patients from across the Pacific. By examining the training pathways, ethical frameworks, technological advancements, and the imperative of Te Tiriti o Waitangi obligations, this paper elucidates how a modern Surgeon in New Zealand Wellington must navigate a complex web of clinical duties and community responsibilities.</w:t>
      </w:r>
    </w:p>
    <w:bookmarkEnd w:id="20"/>
    <w:bookmarkStart w:id="21" w:name="X6e5fef96d2bedd17570823a7425e51de0addf85"/>
    <w:p>
      <w:pPr>
        <w:pStyle w:val="Heading2"/>
      </w:pPr>
      <w:r>
        <w:t xml:space="preserve">II. The Training Pathway and Professional Standards</w:t>
      </w:r>
    </w:p>
    <w:p>
      <w:pPr>
        <w:pStyle w:val="FirstParagraph"/>
      </w:pPr>
      <w:r>
        <w:t xml:space="preserve">Becoming a qualified Surgeon is an arduous journey that begins with medical school, typically at institutions like the University of Otago or the University of Auckland, before moving to specialized surgical training via the Royal Australasian College of Surgeons (RACS). For those aspiring to practice in New Zealand Wellington, this training is rigorous and highly competitive. Upon completion of general surgical training, fellows often pursue subspecialty fellowships in areas such as cardiothoracic surgery, neurosurgery, or plastic surgery. The standard of care expected by the Medical Council of New Zealand (MCNZ) is exceptionally high.</w:t>
      </w:r>
    </w:p>
    <w:p>
      <w:pPr>
        <w:pStyle w:val="BodyText"/>
      </w:pPr>
      <w:r>
        <w:t xml:space="preserve">In the context of Wellington, where a significant portion of surgical services are funded by Te Whatu Ora - Health NZ (Wellington), surgeons must be adept at managing resource allocation while maintaining clinical excellence. The term "Surgeon" here implies not just an operator, but a leader within multidisciplinary teams that include anesthetists, nurses, physiotherapists, and social workers. The collaborative nature of care in New Zealand Wellington requires a surgeon to possess strong communication skills and the ability to integrate feedback from peers through robust morbidity and mortality meetings.</w:t>
      </w:r>
    </w:p>
    <w:bookmarkEnd w:id="21"/>
    <w:bookmarkStart w:id="22" w:name="Xce7ae43eff8becf37c7feb14101ac1be069b73b"/>
    <w:p>
      <w:pPr>
        <w:pStyle w:val="Heading2"/>
      </w:pPr>
      <w:r>
        <w:t xml:space="preserve">III. Te Tiriti o Waitangi and Cultural Competency</w:t>
      </w:r>
    </w:p>
    <w:p>
      <w:pPr>
        <w:pStyle w:val="FirstParagraph"/>
      </w:pPr>
      <w:r>
        <w:t xml:space="preserve">A defining characteristic of working as a Surgeon in New Zealand Wellington is the obligation to uphold the principles of Te Tiriti o Waitangi (The Treaty of Waitangi). This bicultural foundation requires healthcare providers to actively engage with Māori health models, specifically Te Whare Tapa Whā, which views health as a house supported by four walls: physical, mental/emotional, family/social, and spiritual well-being.</w:t>
      </w:r>
    </w:p>
    <w:p>
      <w:pPr>
        <w:pStyle w:val="BodyText"/>
      </w:pPr>
      <w:r>
        <w:t xml:space="preserve">For a Surgeon in this region, cultural competency is not optional; it is a clinical necessity. This involves understanding the specific health disparities that affect Māori and Pasifika populations. In Wellington, where these communities are vibrant and integral to the city’s demographic fabric, surgeons must ensure that consent processes are culturally safe and that pre-operative preparations respect tikanga (customs). For instance, a surgeon must be prepared to accommodate practices such as karakia (prayers) or the presence of whānau (family members) during critical decision-making moments. Failure to integrate these cultural considerations can lead to mistrust and poorer health outcomes, undermining the very purpose of surgical intervention.</w:t>
      </w:r>
    </w:p>
    <w:bookmarkEnd w:id="22"/>
    <w:bookmarkStart w:id="23" w:name="X7bbef81e72f88f40afd33818409548f3ca626a4"/>
    <w:p>
      <w:pPr>
        <w:pStyle w:val="Heading2"/>
      </w:pPr>
      <w:r>
        <w:t xml:space="preserve">IV. Technological Integration and Innovation</w:t>
      </w:r>
    </w:p>
    <w:p>
      <w:pPr>
        <w:pStyle w:val="FirstParagraph"/>
      </w:pPr>
      <w:r>
        <w:t xml:space="preserve">The role of a Surgeon has been radically transformed by technological advancements, and New Zealand Wellington is at the forefront of adopting these innovations in Aotearoa. The integration of robotic-assisted surgery, such as the da Vinci system in selected private hospitals and increasingly within public frameworks, allows for minimally invasive procedures that reduce recovery times and complications. For a Surgeon based in Wellington, staying abreast of these technologies is crucial for maintaining competitive standards and offering patients state-of-the-art care.</w:t>
      </w:r>
    </w:p>
    <w:p>
      <w:pPr>
        <w:pStyle w:val="BodyText"/>
      </w:pPr>
      <w:r>
        <w:t xml:space="preserve">Furthermore, the digitization of health records across the Wellington Health region enables surgeons to access comprehensive patient histories instantly, facilitating better pre-operative planning. Telemedicine has also expanded the scope of a Surgeon’s practice, allowing for post-operative follow-ups with patients in rural areas surrounding Wellington, such as Wairarapa or Kapiti Coast. This digital connectivity ensures continuity of care and reduces the burden on patients who would otherwise need to travel long distances for routine check-ups.</w:t>
      </w:r>
    </w:p>
    <w:bookmarkEnd w:id="23"/>
    <w:bookmarkStart w:id="24" w:name="X1998ca51381a7cfa8a0d3266ea534e960bfee17"/>
    <w:p>
      <w:pPr>
        <w:pStyle w:val="Heading2"/>
      </w:pPr>
      <w:r>
        <w:t xml:space="preserve">V. Ethical Challenges and Resource Management</w:t>
      </w:r>
    </w:p>
    <w:p>
      <w:pPr>
        <w:pStyle w:val="FirstParagraph"/>
      </w:pPr>
      <w:r>
        <w:t xml:space="preserve">Ethics remains a cornerstone of surgical practice. A Surgeon in New Zealand Wellington frequently faces ethical dilemmas regarding triage, particularly in emergency settings or when elective surgery lists are backlogged due to workforce shortages or pandemic-related disruptions. The principle of justice requires fair distribution of limited resources, such as intensive care unit beds or operating theater time.</w:t>
      </w:r>
    </w:p>
    <w:p>
      <w:pPr>
        <w:pStyle w:val="BodyText"/>
      </w:pPr>
      <w:r>
        <w:t xml:space="preserve">Moreover, the dual nature of healthcare provision in Wellington—public versus private—presents complex ethical scenarios. A Surgeon may operate in both sectors, requiring careful navigation to avoid conflicts of interest and ensure that patient choice is not driven solely by financial status but by clinical need. The GMC guidelines adapted for New Zealand emphasize transparency and patient autonomy. Surgeons must be vigilant against overtreatment while also advocating for timely access to necessary interventions for those on public waiting lists.</w:t>
      </w:r>
    </w:p>
    <w:bookmarkEnd w:id="24"/>
    <w:bookmarkStart w:id="25" w:name="vi.-community-engagement-and-education"/>
    <w:p>
      <w:pPr>
        <w:pStyle w:val="Heading2"/>
      </w:pPr>
      <w:r>
        <w:t xml:space="preserve">VI. Community Engagement and Education</w:t>
      </w:r>
    </w:p>
    <w:p>
      <w:pPr>
        <w:pStyle w:val="FirstParagraph"/>
      </w:pPr>
      <w:r>
        <w:t xml:space="preserve">The identity of a Surgeon extends beyond the operating theater into the community and academic spheres. Wellington is home to key teaching hospitals affiliated with Victoria University of Wellington’s medical school. Consequently, many Surgeons in this region assume roles as educators, mentoring medical students and junior residents. This educational mandate ensures the sustainability of surgical expertise in New Zealand Wellington.</w:t>
      </w:r>
    </w:p>
    <w:p>
      <w:pPr>
        <w:pStyle w:val="BodyText"/>
      </w:pPr>
      <w:r>
        <w:t xml:space="preserve">Additionally, community engagement is vital for preventative care. Surgeons often participate in public health campaigns regarding lifestyle diseases such as obesity and cardiovascular issues, which are leading indications for surgical intervention. By engaging with schools, community groups, and iwi (tribal organizations), a Surgeon can contribute to upstream prevention strategies that alleviate the downstream burden on the healthcare system.</w:t>
      </w:r>
    </w:p>
    <w:bookmarkEnd w:id="25"/>
    <w:bookmarkStart w:id="26" w:name="vii.-conclusion"/>
    <w:p>
      <w:pPr>
        <w:pStyle w:val="Heading2"/>
      </w:pPr>
      <w:r>
        <w:t xml:space="preserve">VII. Conclusion</w:t>
      </w:r>
    </w:p>
    <w:p>
      <w:pPr>
        <w:pStyle w:val="FirstParagraph"/>
      </w:pPr>
      <w:r>
        <w:t xml:space="preserve">In conclusion, the role of a Surgeon in New Zealand Wellington is dynamic, demanding a harmonious blend of high-level technical skill, cultural sensitivity, and ethical rigor. It is a profession deeply embedded in the local community’s health and well-being. The unique context of Wellington—a capital city with strong Māori heritage and progressive healthcare policies—requires surgeons to be not only operators but also advocates, educators, and culturally competent practitioners. As healthcare evolves with new technologies and shifting demographic needs, the Surgeon in New Zealand Wellington must remain adaptable, committed to lifelong learning, and dedicated to upholding the highest standards of care for all patients served within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New Zealand Wellington</dc:title>
  <dc:creator/>
  <dc:language>en</dc:language>
  <cp:keywords/>
  <dcterms:created xsi:type="dcterms:W3CDTF">2026-07-30T08:54:26Z</dcterms:created>
  <dcterms:modified xsi:type="dcterms:W3CDTF">2026-07-30T08:54:26Z</dcterms:modified>
</cp:coreProperties>
</file>

<file path=docProps/custom.xml><?xml version="1.0" encoding="utf-8"?>
<Properties xmlns="http://schemas.openxmlformats.org/officeDocument/2006/custom-properties" xmlns:vt="http://schemas.openxmlformats.org/officeDocument/2006/docPropsVTypes"/>
</file>