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Qatar</w:t>
      </w:r>
      <w:r>
        <w:t xml:space="preserve"> </w:t>
      </w:r>
      <w:r>
        <w:t xml:space="preserve">Doha</w:t>
      </w:r>
    </w:p>
    <w:bookmarkStart w:id="28" w:name="X1e90f1af957f60200b3c9c7ebd5049009581e39"/>
    <w:p>
      <w:pPr>
        <w:pStyle w:val="Heading1"/>
      </w:pPr>
      <w:r>
        <w:t xml:space="preserve">A Term Paper on the Modern Surgeon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for Healthcare Excellence</w:t>
      </w:r>
      <w:r>
        <w:br/>
      </w:r>
      <w:r>
        <w:rPr>
          <w:bCs/>
          <w:b/>
        </w:rPr>
        <w:t xml:space="preserve">Subject:</w:t>
      </w:r>
      <w:r>
        <w:t xml:space="preserve"> </w:t>
      </w:r>
      <w:r>
        <w:t xml:space="preserve">Medical Specialization and Regional Healthcare Strategy</w:t>
      </w:r>
    </w:p>
    <w:bookmarkStart w:id="20" w:name="abstract"/>
    <w:p>
      <w:pPr>
        <w:pStyle w:val="Heading3"/>
      </w:pPr>
      <w:r>
        <w:rPr>
          <w:bCs/>
          <w:b/>
          <w:iCs/>
          <w:i/>
        </w:rPr>
        <w:t xml:space="preserve">Abstract</w:t>
      </w:r>
    </w:p>
    <w:p>
      <w:pPr>
        <w:pStyle w:val="FirstParagraph"/>
      </w:pPr>
      <w:r>
        <w:t xml:space="preserve">This term paper examines the critical role of the surgeon within the rapidly evolving healthcare landscape of Qatar Doha. As part of Qatar National Vision 2030, the nation has prioritized world-class medical infrastructure and human capital development. This document explores how surgeons in Doha are adapting to international standards, leveraging advanced technology, and serving a multicultural population. It argues that the modern surgeon in this region is not merely a clinical practitioner but a pivotal figure in achieving national health sovereignty and global medical reputation.</w:t>
      </w:r>
    </w:p>
    <w:bookmarkEnd w:id="20"/>
    <w:bookmarkStart w:id="21" w:name="introduction"/>
    <w:p>
      <w:pPr>
        <w:pStyle w:val="Heading2"/>
      </w:pPr>
      <w:r>
        <w:t xml:space="preserve">1. Introduction</w:t>
      </w:r>
    </w:p>
    <w:p>
      <w:pPr>
        <w:pStyle w:val="FirstParagraph"/>
      </w:pPr>
      <w:r>
        <w:t xml:space="preserve">The healthcare sector in Qatar has undergone a transformational shift over the last two decades, moving from reliance on overseas medical care to establishing a robust, self-sufficient system. At the heart of this transformation stands the surgeon. In Qatar Doha, the demand for high-quality surgical services has grown exponentially due to population growth and an aging demographic that requires complex interventions. This term paper aims to define the contemporary profile of the surgeon working in this specific geographical and cultural context.</w:t>
      </w:r>
    </w:p>
    <w:p>
      <w:pPr>
        <w:pStyle w:val="BodyText"/>
      </w:pPr>
      <w:r>
        <w:t xml:space="preserve">The concept of a "surgeon" has traditionally implied manual dexterity and clinical knowledge. However, in Qatar Doha, the definition is expanding to include proficiency in telemedicine, robotic-assisted surgery, and cross-cultural patient management. The city has become a hub for medical tourism and regional health referrals, necessitating surgeons who are not only technically proficient but also culturally competent.</w:t>
      </w:r>
    </w:p>
    <w:bookmarkEnd w:id="21"/>
    <w:bookmarkStart w:id="22" w:name="X23d81cca62076020bcc6ec247b9507d9f640205"/>
    <w:p>
      <w:pPr>
        <w:pStyle w:val="Heading2"/>
      </w:pPr>
      <w:r>
        <w:t xml:space="preserve">2. The Impact of Qatar National Vision 2030 on Surgical Practice</w:t>
      </w:r>
    </w:p>
    <w:p>
      <w:pPr>
        <w:pStyle w:val="FirstParagraph"/>
      </w:pPr>
      <w:r>
        <w:t xml:space="preserve">The guiding framework for all healthcare initiatives in the country is Qatar National Vision (QNV) 2030. This vision explicitly prioritizes human development, emphasizing the need to empower local talent and raise standards of living through improved health outcomes. For surgeons based in Qatar Doha, this means a strong emphasis on continuous professional development.</w:t>
      </w:r>
    </w:p>
    <w:p>
      <w:pPr>
        <w:pStyle w:val="BodyText"/>
      </w:pPr>
      <w:r>
        <w:t xml:space="preserve">The Ministry of Public Health and Hamad Medical Corporation (HMC) have invested heavily in training programs that allow local Qatari nationals to become specialized surgeons. This shift reduces dependency on expatriate staff and ensures that the surgeon workforce reflects the national identity while maintaining global excellence. The vision dictates that every surgeon, whether locally trained or internationally recruited, must adhere to stringent quality assurance protocols.</w:t>
      </w:r>
    </w:p>
    <w:bookmarkEnd w:id="22"/>
    <w:bookmarkStart w:id="23" w:name="Xc126cbf05d3897d458f462b80ae18a18707c5a5"/>
    <w:p>
      <w:pPr>
        <w:pStyle w:val="Heading2"/>
      </w:pPr>
      <w:r>
        <w:t xml:space="preserve">3. Technological Integration and Robotic Surgery in Doha</w:t>
      </w:r>
    </w:p>
    <w:p>
      <w:pPr>
        <w:pStyle w:val="FirstParagraph"/>
      </w:pPr>
      <w:r>
        <w:t xml:space="preserve">Doha is increasingly recognized as a leader in adopting cutting-edge medical technologies. The modern surgeon in Qatar Doha operates with access to state-of-the-art facilities, including robotic surgical systems such as the da Vinci Surgical System. These tools allow for minimally invasive procedures, resulting in faster recovery times and reduced risk of infection—crucial factors in tropical climates and dense urban centers.</w:t>
      </w:r>
    </w:p>
    <w:p>
      <w:pPr>
        <w:pStyle w:val="BodyText"/>
      </w:pPr>
      <w:r>
        <w:t xml:space="preserve">The implementation of these technologies requires a surgeon to possess hybrid skills: traditional surgical expertise combined with digital literacy. Hospitals like Sidra Medicine and Al Rayyan Hospital serve as testaments to this evolution, offering specialized care in pediatric surgery, oncology, and cardiovascular interventions that rival top-tier institutions in Europe and North America. The surgeon here is a technologist first, ensuring that the latest advancements are translated directly into patient care.</w:t>
      </w:r>
    </w:p>
    <w:bookmarkEnd w:id="23"/>
    <w:bookmarkStart w:id="24" w:name="X22b9ea1a64d65b117855e0d55591c48c688f9b3"/>
    <w:p>
      <w:pPr>
        <w:pStyle w:val="Heading2"/>
      </w:pPr>
      <w:r>
        <w:t xml:space="preserve">4. Cultural Competence and Multidisciplinary Care</w:t>
      </w:r>
    </w:p>
    <w:p>
      <w:pPr>
        <w:pStyle w:val="FirstParagraph"/>
      </w:pPr>
      <w:r>
        <w:t xml:space="preserve">A unique aspect of practicing as a surgeon in Qatar Doha is the multicultural nature of the patient population. While Qatari citizens form a significant portion of the demographic, expatriates from South Asia, Southeast Asia, Africa, and Western nations make up the majority. A surgeon must therefore navigate diverse health beliefs, dietary restrictions (such as Halal requirements), and family dynamics during post-operative care.</w:t>
      </w:r>
    </w:p>
    <w:p>
      <w:pPr>
        <w:pStyle w:val="BodyText"/>
      </w:pPr>
      <w:r>
        <w:t xml:space="preserve">Multidisciplinary teams are standard in Doha’s hospitals. The surgeon does not work in isolation but collaborates closely with endocrinologists, nutritionists, physiotherapists, and social workers. This holistic approach is particularly vital for managing chronic conditions prevalent in the region, such as diabetes and obesity-related complications. The surgeon acts as the coordinator of this care network, ensuring that treatment plans are culturally sensitive and medically comprehensive.</w:t>
      </w:r>
    </w:p>
    <w:bookmarkEnd w:id="24"/>
    <w:bookmarkStart w:id="25" w:name="challenges-facing-surgeons-in-qatar-doha"/>
    <w:p>
      <w:pPr>
        <w:pStyle w:val="Heading2"/>
      </w:pPr>
      <w:r>
        <w:t xml:space="preserve">5. Challenges Facing Surgeons in Qatar Doha</w:t>
      </w:r>
    </w:p>
    <w:p>
      <w:pPr>
        <w:pStyle w:val="FirstParagraph"/>
      </w:pPr>
      <w:r>
        <w:t xml:space="preserve">Despite the advancements, surgeons in Qatar Doha face distinct challenges. One significant issue is the high prevalence of non-communicable diseases (NCDs). The surgical burden has shifted towards elective procedures for lifestyle-related conditions, requiring preventive education initiatives led by medical professionals.</w:t>
      </w:r>
    </w:p>
    <w:p>
      <w:pPr>
        <w:pStyle w:val="BodyText"/>
      </w:pPr>
      <w:r>
        <w:t xml:space="preserve">Additionally, there is a competitive environment to retain top-tier talent. With neighboring countries also investing heavily in healthcare, retention strategies for skilled surgeons involve offering not just financial incentives but also research opportunities and academic privileges. The surgeon is expected to contribute to the knowledge base, publishing studies on regional health trends and contributing to global medical literature.</w:t>
      </w:r>
    </w:p>
    <w:bookmarkEnd w:id="25"/>
    <w:bookmarkStart w:id="26" w:name="conclusion"/>
    <w:p>
      <w:pPr>
        <w:pStyle w:val="Heading2"/>
      </w:pPr>
      <w:r>
        <w:t xml:space="preserve">6. Conclusion</w:t>
      </w:r>
    </w:p>
    <w:p>
      <w:pPr>
        <w:pStyle w:val="FirstParagraph"/>
      </w:pPr>
      <w:r>
        <w:t xml:space="preserve">In conclusion, the role of the surgeon in Qatar Doha has evolved significantly beyond traditional clinical duties. Driven by Qatar National Vision 2030, these medical professionals are at the forefront of integrating technology with compassionate care. They serve a diverse population, act as leaders in multidisciplinary teams, and contribute to the nation’s status as a global health hub.</w:t>
      </w:r>
    </w:p>
    <w:p>
      <w:pPr>
        <w:pStyle w:val="BodyText"/>
      </w:pPr>
      <w:r>
        <w:t xml:space="preserve">For future surgical practitioners aiming to work in this region, understanding the local cultural context and mastering advanced technological tools are no longer optional but essential. The surgeon in Qatar Doha represents a fusion of global medical excellence and regional identity, ensuring that the healthcare system remains sustainable, inclusive, and world-class.</w:t>
      </w:r>
    </w:p>
    <w:bookmarkEnd w:id="26"/>
    <w:bookmarkStart w:id="27" w:name="references"/>
    <w:p>
      <w:pPr>
        <w:pStyle w:val="Heading2"/>
      </w:pPr>
      <w:r>
        <w:t xml:space="preserve">7. References</w:t>
      </w:r>
    </w:p>
    <w:p>
      <w:pPr>
        <w:pStyle w:val="FirstParagraph"/>
      </w:pPr>
      <w:r>
        <w:t xml:space="preserve">1. Qatar National Research Fund. (2021). *Healthcare Innovations in the GCC Region*. Doha: QNRF Publications.</w:t>
      </w:r>
    </w:p>
    <w:p>
      <w:pPr>
        <w:pStyle w:val="BodyText"/>
      </w:pPr>
      <w:r>
        <w:t xml:space="preserve">2. Ministry of Public Health, Qatar. (2020). *Annual Report on Non-Communicable Diseases and Surgical Outcomes*. Doha: MOPH.</w:t>
      </w:r>
    </w:p>
    <w:p>
      <w:pPr>
        <w:pStyle w:val="BodyText"/>
      </w:pPr>
      <w:r>
        <w:t xml:space="preserve">3. Hamad Medical Corporation Strategy Unit. (2019). *Human Capital Development in Surgery: Aligning with QNV 2030*. Doha: HMC Press.</w:t>
      </w:r>
    </w:p>
    <w:p>
      <w:pPr>
        <w:pStyle w:val="BodyText"/>
      </w:pPr>
      <w:r>
        <w:t xml:space="preserve">4. World Health Organization Regional Office for the Eastern Mediterranean. (2022). *Health System Profiles: Qatar*. Cairo: WHO EMRO.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Qatar Doha</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