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term-paper"/>
    <w:p>
      <w:pPr>
        <w:pStyle w:val="Heading1"/>
      </w:pPr>
      <w:r>
        <w:t xml:space="preserve">Term Paper</w:t>
      </w:r>
    </w:p>
    <w:p>
      <w:pPr>
        <w:pStyle w:val="FirstParagraph"/>
      </w:pPr>
      <w:r>
        <w:br/>
      </w:r>
      <w:r>
        <w:rPr>
          <w:bCs/>
          <w:b/>
        </w:rPr>
        <w:t xml:space="preserve">Title:</w:t>
      </w:r>
      <w:r>
        <w:t xml:space="preserve">The Modern Surgical Landscape: Challenges, Innovations, and Ethical Considerations for the Surgeon in United Kingdom London</w:t>
      </w:r>
      <w:r>
        <w:br/>
      </w:r>
      <w:r>
        <w:br/>
      </w:r>
      <w:r>
        <w:rPr>
          <w:bCs/>
          <w:b/>
        </w:rPr>
        <w:t xml:space="preserve">Date:</w:t>
      </w:r>
      <w:r>
        <w:t xml:space="preserve"> </w:t>
      </w:r>
      <w:r>
        <w:t xml:space="preserve">October 26, 2023</w:t>
      </w:r>
      <w:r>
        <w:br/>
      </w:r>
    </w:p>
    <w:p>
      <w:pPr>
        <w:pStyle w:val="BodyText"/>
      </w:pPr>
      <w:r>
        <w:t xml:space="preserve">Submitted to: Department of Medical Humanities</w:t>
      </w:r>
    </w:p>
    <w:bookmarkEnd w:id="20"/>
    <w:p>
      <w:pPr>
        <w:pStyle w:val="BodyText"/>
      </w:pPr>
      <w:r>
        <w:br/>
      </w:r>
      <w:r>
        <w:br/>
      </w:r>
    </w:p>
    <w:bookmarkStart w:id="21" w:name="introduction"/>
    <w:p>
      <w:pPr>
        <w:pStyle w:val="Heading1"/>
      </w:pPr>
      <w:r>
        <w:t xml:space="preserve">Introduction</w:t>
      </w:r>
    </w:p>
    <w:p>
      <w:pPr>
        <w:pStyle w:val="FirstParagraph"/>
      </w:pPr>
      <w:r>
        <w:t xml:space="preserve">The profession of the surgeon is one that commands both immense respect and profound responsibility within the medical hierarchy. In the bustling metropolis of United Kingdom London, this role is particularly complex due to the unique intersection of historical tradition, cutting-edge innovation, and a highly stratified healthcare system. This term paper explores the multifaceted nature of being a surgeon in United Kingdom London today. It examines the educational pathways required to enter this prestigious field, the specific challenges faced by surgeons within the National Health Service (NHS), and how technological advancements are reshaping surgical practices in one of the world's most diverse cities. Understanding these dynamics is crucial for anyone studying healthcare administration or modern medicine, as United Kingdom London serves as a microcosm for global surgical trends while maintaining its distinct national identity.</w:t>
      </w:r>
    </w:p>
    <w:bookmarkEnd w:id="21"/>
    <w:bookmarkStart w:id="22" w:name="education-and-training-pathways"/>
    <w:p>
      <w:pPr>
        <w:pStyle w:val="Heading1"/>
      </w:pPr>
      <w:r>
        <w:t xml:space="preserve">Education and Training Pathways</w:t>
      </w:r>
    </w:p>
    <w:p>
      <w:pPr>
        <w:pStyle w:val="FirstParagraph"/>
      </w:pPr>
      <w:r>
        <w:t xml:space="preserve">Becoming a surgeon in United Kingdom London is not merely about acquiring medical knowledge; it requires years of rigorous training that begins long before clinical practice. Prospective surgeons must first complete a five-year undergraduate medical degree at one of the prestigious universities scattered throughout the capital, such as Imperial College London or University College London (UCL). Following graduation, they enter the Foundation Programme, two years of supervised practice in various specialties.</w:t>
      </w:r>
      <w:r>
        <w:t xml:space="preserve"> </w:t>
      </w:r>
      <w:r>
        <w:t xml:space="preserve">However, for those aspiring to become surgeons in United Kingdom London, this is only the beginning. They must then compete for highly competitive core surgical training positions. This period involves rotating through different specialties to determine one's specific interest within surgery—be it orthopaedics, neurosurgery, or general surgery. Upon completing core training, candidates enter Higher Surgical Training (ST3-ST8), a period of specialized education lasting approximately six years. During this time, the individual is no longer just a doctor but is transitioning into the role of the surgeon in United Kingdom London contextually and legally. The final hurdle is the Fellowship of the Royal College of Surgeons (FRCS) examination, administered by bodies such as The Royal College of Surgeons of England, which operates directly in London. Only upon passing these exams can a doctor be granted a CCT (Certificate of Completion of Training), officially recognizing them as a consultant surgeon capable of working independently within NHS hospitals across the capital.</w:t>
      </w:r>
    </w:p>
    <w:bookmarkEnd w:id="22"/>
    <w:bookmarkStart w:id="23" w:name="X045ad73d013e66f30fa33dd4c8f788f7ccb474d"/>
    <w:p>
      <w:pPr>
        <w:pStyle w:val="Heading1"/>
      </w:pPr>
      <w:r>
        <w:t xml:space="preserve">The Role within the National Health Service</w:t>
      </w:r>
    </w:p>
    <w:p>
      <w:pPr>
        <w:pStyle w:val="FirstParagraph"/>
      </w:pPr>
      <w:r>
        <w:t xml:space="preserve">The context in which the surgeon practices is defined by their relationship with the NHS. In United Kingdom London, surgeons operate within a system that provides free healthcare at the point of delivery, funded through taxation. This creates a unique dynamic where surgical teams must manage high volumes of patients with limited resources compared to private systems in other countries. The pressure on hospitals like St Thomas’, Guy’s Hospital, and Great Ormond Street is immense. Consequently, the surgeon in United Kingdom London must be adept at triage and efficient resource management without compromising patient safety or ethical standards.</w:t>
      </w:r>
      <w:r>
        <w:t xml:space="preserve"> </w:t>
      </w:r>
      <w:r>
        <w:t xml:space="preserve">Furthermore, the diversity of London's population means that surgeons often encounter a wide variety of pathologies linked to socioeconomic factors. For instance, disparities in health outcomes between affluent areas like Kensington and deprived boroughs are stark. The modern surgeon must therefore possess cultural competence and an understanding of social determinants of health. This holistic approach distinguishes the contemporary surgeon from their historical counterparts, requiring them to advocate for patients beyond the operating theatre, addressing issues such as nutrition, housing, and mental health that directly impact surgical recovery.</w:t>
      </w:r>
    </w:p>
    <w:bookmarkEnd w:id="23"/>
    <w:bookmarkStart w:id="24" w:name="X7700fd497383ad69f428eec40d2fcece04536f9"/>
    <w:p>
      <w:pPr>
        <w:pStyle w:val="Heading1"/>
      </w:pPr>
      <w:r>
        <w:t xml:space="preserve">Technological Innovation and Surgical Practice</w:t>
      </w:r>
    </w:p>
    <w:p>
      <w:pPr>
        <w:pStyle w:val="FirstParagraph"/>
      </w:pPr>
      <w:r>
        <w:t xml:space="preserve">United Kingdom London is a global hub for medical innovation. The city hosts numerous research institutes and tech startups focused on healthcare technology. For the surgeon in United Kingdom London, this environment offers unprecedented tools to enhance precision and reduce recovery times. Robotic-assisted surgery has become increasingly prevalent in major teaching hospitals, allowing for minimally invasive procedures with greater dexterity than traditional laparoscopic methods. Surgeons specializing in urology and gynecology, for example, frequently utilize systems like the da Vinci Surgical System.</w:t>
      </w:r>
      <w:r>
        <w:t xml:space="preserve"> </w:t>
      </w:r>
      <w:r>
        <w:t xml:space="preserve">Moreover, the integration of Artificial Intelligence (AI) into diagnostic imaging is revolutionizing pre-operative planning. Algorithms can now predict surgical risks with greater accuracy by analyzing vast datasets of patient records from across the NHS. This data-driven approach allows surgeons to tailor interventions more precisely to individual patients, moving away from a one-size-fits-all methodology. However, these advancements also bring ethical questions regarding data privacy and the potential for algorithmic bias, issues that are actively debated among surgical leaders in London's academic circles.</w:t>
      </w:r>
    </w:p>
    <w:bookmarkEnd w:id="24"/>
    <w:bookmarkStart w:id="25" w:name="challenges-facing-the-modern-surgeon"/>
    <w:p>
      <w:pPr>
        <w:pStyle w:val="Heading1"/>
      </w:pPr>
      <w:r>
        <w:t xml:space="preserve">Challenges Facing the Modern Surgeon</w:t>
      </w:r>
    </w:p>
    <w:p>
      <w:pPr>
        <w:pStyle w:val="FirstParagraph"/>
      </w:pPr>
      <w:r>
        <w:t xml:space="preserve">Despite the technological advances, surgeons in United Kingdom London face significant professional challenges. Burnout is a critical issue within the NHS. The emotional toll of making life-or-death decisions, combined with long working hours and bureaucratic pressures from hospital administrators, leads to high rates of mental health struggles among surgical staff. Recent strikes by junior doctors in the UK highlight these systemic issues, forcing a re-evaluation of how surgeon workloads are managed.</w:t>
      </w:r>
      <w:r>
        <w:t xml:space="preserve"> </w:t>
      </w:r>
      <w:r>
        <w:t xml:space="preserve">Additionally, there is an ongoing debate regarding the balance between public NHS care and private practice. While many surgeons in United Kingdom London maintain a mix of both to supplement income and gain experience with elective procedures not prioritized under NHS wait-time targets, this dual role raises ethical questions about equity of access. It creates a two-tier system where those who can afford private insurance may receive faster attention than those relying solely on the public system. This tension is central to the contemporary discourse on what it means to be a surgeon in a mixed-economy healthcare landscape.</w:t>
      </w:r>
    </w:p>
    <w:bookmarkEnd w:id="25"/>
    <w:bookmarkStart w:id="26" w:name="conclusion"/>
    <w:p>
      <w:pPr>
        <w:pStyle w:val="Heading1"/>
      </w:pPr>
      <w:r>
        <w:t xml:space="preserve">Conclusion</w:t>
      </w:r>
    </w:p>
    <w:p>
      <w:pPr>
        <w:pStyle w:val="FirstParagraph"/>
      </w:pPr>
      <w:r>
        <w:t xml:space="preserve">In conclusion, the identity of the surgeon in United Kingdom London is shaped by a complex interplay of rigorous academic training, economic constraints within the NHS, rapid technological adoption, and ethical dilemmas inherent in modern medicine. The city stands as a beacon for surgical excellence while simultaneously grappling with the pressures on its public health infrastructure. As we look to the future, it is clear that surgeons will need to be not only technically proficient but also adaptive leaders capable of navigating these complexities. They must advocate for systemic improvements while continuing to provide compassionate, high-quality care to London's diverse population. The evolution of this profession continues, driven by the relentless pursuit of better outcomes and equity in healthcare delivery across United Kingdom London.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United Kingdom London</dc:title>
  <dc:creator/>
  <dc:language>en</dc:language>
  <cp:keywords/>
  <dcterms:created xsi:type="dcterms:W3CDTF">2026-07-30T09:49:50Z</dcterms:created>
  <dcterms:modified xsi:type="dcterms:W3CDTF">2026-07-30T09:49:50Z</dcterms:modified>
</cp:coreProperties>
</file>

<file path=docProps/custom.xml><?xml version="1.0" encoding="utf-8"?>
<Properties xmlns="http://schemas.openxmlformats.org/officeDocument/2006/custom-properties" xmlns:vt="http://schemas.openxmlformats.org/officeDocument/2006/docPropsVTypes"/>
</file>