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Surgeon</w:t>
      </w:r>
      <w:r>
        <w:t xml:space="preserve"> </w:t>
      </w:r>
      <w:r>
        <w:t xml:space="preserve">in</w:t>
      </w:r>
      <w:r>
        <w:t xml:space="preserve"> </w:t>
      </w:r>
      <w:r>
        <w:t xml:space="preserve">Uzbekistan,</w:t>
      </w:r>
      <w:r>
        <w:t xml:space="preserve"> </w:t>
      </w:r>
      <w:r>
        <w:t xml:space="preserve">Tashkent</w:t>
      </w:r>
    </w:p>
    <w:p>
      <w:pPr>
        <w:pStyle w:val="FirstParagraph"/>
      </w:pPr>
      <w:r>
        <w:rPr>
          <w:bCs/>
          <w:b/>
        </w:rPr>
        <w:t xml:space="preserve">Date:</w:t>
      </w:r>
      <w:r>
        <w:t xml:space="preserve"> </w:t>
      </w:r>
      <w:r>
        <w:t xml:space="preserve">October 26, 2023</w:t>
      </w:r>
      <w:r>
        <w:br/>
      </w:r>
      <w:r>
        <w:rPr>
          <w:bCs/>
          <w:b/>
        </w:rPr>
        <w:t xml:space="preserve">Student Name:</w:t>
      </w:r>
      <w:r>
        <w:t xml:space="preserve">[Your Name]</w:t>
      </w:r>
      <w:r>
        <w:br/>
      </w:r>
      <w:r>
        <w:rPr>
          <w:bCs/>
          <w:b/>
        </w:rPr>
        <w:t xml:space="preserve">Institution:</w:t>
      </w:r>
      <w:r>
        <w:t xml:space="preserve">Tashkent State Medical Academy</w:t>
      </w:r>
      <w:r>
        <w:br/>
      </w:r>
    </w:p>
    <w:bookmarkStart w:id="33" w:name="Xd80a4ad6adfaef8669b6c7feecec49ec9a3fb17"/>
    <w:p>
      <w:pPr>
        <w:pStyle w:val="Heading1"/>
      </w:pPr>
      <w:r>
        <w:t xml:space="preserve">The Role and Evolution of the Surgeon in Uzbekistan, Tashkent: A Term Paper</w:t>
      </w:r>
    </w:p>
    <w:bookmarkStart w:id="20" w:name="abstract"/>
    <w:p>
      <w:pPr>
        <w:pStyle w:val="Heading2"/>
      </w:pPr>
      <w:r>
        <w:t xml:space="preserve">Abstract</w:t>
      </w:r>
    </w:p>
    <w:p>
      <w:pPr>
        <w:pStyle w:val="FirstParagraph"/>
      </w:pPr>
      <w:r>
        <w:t xml:space="preserve">This term paper examines the critical role, historical development, and future trajectory of the surgeon within the healthcare system of Uzbekistan, specifically focusing on its capital city. As Tashkent emerges as a medical hub in Central Asia, understanding the complexities of surgical practice in this region is vital. This document explores how a surgeon adapts to local epidemiological trends integrates with international standards while maintaining cultural sensitivity.</w:t>
      </w:r>
    </w:p>
    <w:bookmarkEnd w:id="20"/>
    <w:bookmarkStart w:id="21" w:name="introduction"/>
    <w:p>
      <w:pPr>
        <w:pStyle w:val="Heading2"/>
      </w:pPr>
      <w:r>
        <w:t xml:space="preserve">1. Introduction</w:t>
      </w:r>
    </w:p>
    <w:p>
      <w:pPr>
        <w:pStyle w:val="FirstParagraph"/>
      </w:pPr>
      <w:r>
        <w:t xml:space="preserve">The healthcare landscape in Uzbekistan has undergone significant transformation over the past three decades. Nowhere is this more evident than in Tashkent, where modern medical infrastructure meets traditional practices. At the heart of this system stands the surgeon, a professional whose responsibilities extend far beyond the operating room. For any medical practitioner aspiring to serve as a</w:t>
      </w:r>
      <w:r>
        <w:t xml:space="preserve"> </w:t>
      </w:r>
      <w:r>
        <w:rPr>
          <w:bCs/>
          <w:b/>
        </w:rPr>
        <w:t xml:space="preserve">Surgeon</w:t>
      </w:r>
      <w:r>
        <w:t xml:space="preserve"> </w:t>
      </w:r>
      <w:r>
        <w:t xml:space="preserve">in Uzbekistan, particularly in Tashkent, there is a unique set of challenges and opportunities that define their daily practice.</w:t>
      </w:r>
    </w:p>
    <w:p>
      <w:pPr>
        <w:pStyle w:val="BodyText"/>
      </w:pPr>
      <w:r>
        <w:t xml:space="preserve">This paper aims to analyze the specific context of surgical medicine in Uzbekistan, Tashkent. It will discuss the educational pathways required to become a qualified surgeon, the prevailing health burdens necessitating surgical intervention in this region, and how technological advancements are reshaping patient care outcomes across Central Asia.</w:t>
      </w:r>
    </w:p>
    <w:bookmarkEnd w:id="21"/>
    <w:bookmarkStart w:id="22" w:name="X57abdac42e6d62c8ae30c2d3b6c348a6eacde27"/>
    <w:p>
      <w:pPr>
        <w:pStyle w:val="Heading2"/>
      </w:pPr>
      <w:r>
        <w:t xml:space="preserve">2. Educational Pathways and Professional Standards</w:t>
      </w:r>
    </w:p>
    <w:p>
      <w:pPr>
        <w:pStyle w:val="FirstParagraph"/>
      </w:pPr>
      <w:r>
        <w:t xml:space="preserve">Becoming a competent surgeon is a rigorous process globally, but in Uzbekistan, it requires navigating specific institutional frameworks. The primary institution for medical education in the capital is the Tashkent Medical Academy (TMA). To serve as a surgeon in this region, one must first complete general medical schooling followed by specialized residency programs.</w:t>
      </w:r>
    </w:p>
    <w:p>
      <w:pPr>
        <w:pStyle w:val="BodyText"/>
      </w:pPr>
      <w:r>
        <w:t xml:space="preserve">In Uzbekistan Tashkent, the training emphasizes both theoretical knowledge and hands-on clinical experience. The curriculum has been revised to align more closely with European and international standards to ensure that graduates are competitive not only locally but also globally. This includes rigorous training in general surgery, trauma care, and specialized fields such as cardiology and neurosurgery.</w:t>
      </w:r>
    </w:p>
    <w:p>
      <w:pPr>
        <w:pStyle w:val="BodyText"/>
      </w:pPr>
      <w:r>
        <w:t xml:space="preserve">Furthermore, continuous professional development is mandatory. Surgeons in Tashkent are encouraged to participate in workshops and conferences often hosted by the Ministry of Health or international NGOs. These engagements help bridge the gap between traditional surgical techniques taught decades ago and modern minimally invasive procedures now available in major hospitals.</w:t>
      </w:r>
    </w:p>
    <w:bookmarkEnd w:id="22"/>
    <w:bookmarkStart w:id="25" w:name="Xbccb4964a6c4382e52ca33b7084b86304c65d63"/>
    <w:p>
      <w:pPr>
        <w:pStyle w:val="Heading2"/>
      </w:pPr>
      <w:r>
        <w:t xml:space="preserve">3. Epidemiological Context and Surgical Needs</w:t>
      </w:r>
    </w:p>
    <w:p>
      <w:pPr>
        <w:pStyle w:val="FirstParagraph"/>
      </w:pPr>
      <w:r>
        <w:t xml:space="preserve">A surgeon’s workload is dictated by the health profile of the population they serve. In Uzbekistan Tashkent, the epidemiological transition presents a dual burden of disease. While infectious diseases remain a concern in rural areas, urban centers like Tashkent are increasingly seeing cases associated with lifestyle changes.</w:t>
      </w:r>
    </w:p>
    <w:bookmarkStart w:id="23" w:name="trauma-and-accidents"/>
    <w:p>
      <w:pPr>
        <w:pStyle w:val="Heading3"/>
      </w:pPr>
      <w:r>
        <w:t xml:space="preserve">3.1 Trauma and Accidents</w:t>
      </w:r>
    </w:p>
    <w:p>
      <w:pPr>
        <w:pStyle w:val="FirstParagraph"/>
      </w:pPr>
      <w:r>
        <w:t xml:space="preserve">Trauma surgery is a significant component of the workload for any general surgeon in this city. With rapid urbanization and an increase in vehicular traffic, emergency surgical interventions for accidents are common. Surgeons must be proficient in trauma resuscitation, managing polytrauma cases, and performing emergency laparotomies.</w:t>
      </w:r>
    </w:p>
    <w:bookmarkEnd w:id="23"/>
    <w:bookmarkStart w:id="24" w:name="non-communicable-diseases-ncds"/>
    <w:p>
      <w:pPr>
        <w:pStyle w:val="Heading3"/>
      </w:pPr>
      <w:r>
        <w:t xml:space="preserve">3.2 Non-Communicable Diseases (NCDs)</w:t>
      </w:r>
    </w:p>
    <w:p>
      <w:pPr>
        <w:pStyle w:val="FirstParagraph"/>
      </w:pPr>
      <w:r>
        <w:t xml:space="preserve">A growing number of surgeries in Tashkent are related to non-communicable diseases. Cardiovascular diseases are a leading cause of mortality, necessitating a high volume of cardiovascular surgeons specializing in bypass operations and valve replacements. Additionally, oncological surgeries have increased due to aging populations and environmental factors. This shift requires surgeons to adopt multidisciplinary approaches involving oncologists, radiologists, and rehabilitation specialists.</w:t>
      </w:r>
    </w:p>
    <w:bookmarkEnd w:id="24"/>
    <w:bookmarkEnd w:id="25"/>
    <w:bookmarkStart w:id="28" w:name="technological-advancements-in-tashkent"/>
    <w:p>
      <w:pPr>
        <w:pStyle w:val="Heading2"/>
      </w:pPr>
      <w:r>
        <w:t xml:space="preserve">4. Technological Advancements in Tashkent</w:t>
      </w:r>
    </w:p>
    <w:p>
      <w:pPr>
        <w:pStyle w:val="FirstParagraph"/>
      </w:pPr>
      <w:r>
        <w:t xml:space="preserve">The modern surgeon in Uzbekistan Tashkent is increasingly defined by their ability to utilize advanced technology. Over the last decade, there has been a substantial investment in upgrading surgical facilities within major clinics such as the Republican Specialized Scientific-Practical Medical Center and various private hospitals.</w:t>
      </w:r>
    </w:p>
    <w:bookmarkStart w:id="26" w:name="laparoscopy-and-endoscopy"/>
    <w:p>
      <w:pPr>
        <w:pStyle w:val="Heading3"/>
      </w:pPr>
      <w:r>
        <w:t xml:space="preserve">4.1 Laparoscopy and Endoscopy</w:t>
      </w:r>
    </w:p>
    <w:p>
      <w:pPr>
        <w:pStyle w:val="FirstParagraph"/>
      </w:pPr>
      <w:r>
        <w:t xml:space="preserve">Laparoscopic surgery has become the standard of care for many common procedures, including cholecystectomy (gallbladder removal) and appendectomy. This minimally invasive approach reduces recovery time, which is crucial in a busy hospital system where patient turnover needs to be managed efficiently. Surgeons who master these techniques are highly sought after.</w:t>
      </w:r>
    </w:p>
    <w:bookmarkEnd w:id="26"/>
    <w:bookmarkStart w:id="27" w:name="robotic-surgery"/>
    <w:p>
      <w:pPr>
        <w:pStyle w:val="Heading3"/>
      </w:pPr>
      <w:r>
        <w:t xml:space="preserve">4.2 Robotic Surgery</w:t>
      </w:r>
    </w:p>
    <w:p>
      <w:pPr>
        <w:pStyle w:val="FirstParagraph"/>
      </w:pPr>
      <w:r>
        <w:t xml:space="preserve">Moving beyond traditional laparoscopy, Tashkent has begun to introduce robotic-assisted surgical systems. Although still in its nascent stages compared to Western Europe or North America, the adoption of robotic technology represents a major leap forward for surgeons in Uzbekistan. It allows for greater precision in complex oncological and urological procedures.</w:t>
      </w:r>
    </w:p>
    <w:bookmarkEnd w:id="27"/>
    <w:bookmarkEnd w:id="28"/>
    <w:bookmarkStart w:id="29" w:name="challenges-faced-by-surgeons"/>
    <w:p>
      <w:pPr>
        <w:pStyle w:val="Heading2"/>
      </w:pPr>
      <w:r>
        <w:t xml:space="preserve">5. Challenges Faced by Surgeons</w:t>
      </w:r>
    </w:p>
    <w:p>
      <w:pPr>
        <w:pStyle w:val="FirstParagraph"/>
      </w:pPr>
      <w:r>
        <w:t xml:space="preserve">Despite progress, surgeons in this region face distinct challenges. One major issue is the disparity between public and private healthcare facilities. While elite centers in Tashkent possess state-of-the-art equipment, smaller hospitals may struggle with resource allocation.</w:t>
      </w:r>
    </w:p>
    <w:p>
      <w:pPr>
        <w:pStyle w:val="BodyText"/>
      </w:pPr>
      <w:r>
        <w:t xml:space="preserve">Another challenge is the patient expectation gap. Cultural factors play a significant role; patients often prefer open surgeries over laparoscopic ones due to misconceptions about efficacy or cost. Surgeons must therefore act as educators, explaining the benefits of minimally invasive techniques to build trust and ensure informed consent.</w:t>
      </w:r>
    </w:p>
    <w:p>
      <w:pPr>
        <w:pStyle w:val="BodyText"/>
      </w:pPr>
      <w:r>
        <w:t xml:space="preserve">Additionally, there is a brain drain phenomenon where highly skilled surgeons emigrate for better opportunities abroad. Retaining talent requires improving working conditions, increasing remuneration structures in the public sector, and fostering a supportive professional environment.</w:t>
      </w:r>
    </w:p>
    <w:bookmarkEnd w:id="29"/>
    <w:bookmarkStart w:id="30" w:name="the-future-of-surgical-practice"/>
    <w:p>
      <w:pPr>
        <w:pStyle w:val="Heading2"/>
      </w:pPr>
      <w:r>
        <w:t xml:space="preserve">6. The Future of Surgical Practice</w:t>
      </w:r>
    </w:p>
    <w:p>
      <w:pPr>
        <w:pStyle w:val="FirstParagraph"/>
      </w:pPr>
      <w:r>
        <w:t xml:space="preserve">The future of the surgeon in Uzbekistan Tashkent lies in specialization and integration. As general practice becomes more complex, surgeons are increasingly specializing further into sub-specialties such as transplant surgery, microsurgery, or pediatric surgery.</w:t>
      </w:r>
    </w:p>
    <w:p>
      <w:pPr>
        <w:pStyle w:val="BodyText"/>
      </w:pPr>
      <w:r>
        <w:t xml:space="preserve">Collaboration with international medical centers is expected to grow. Telemedicine could also play a role in remote consultations for rural areas surrounding Tashkent, allowing urban-based surgeons to advise on cases before transferring patients if necessary.</w:t>
      </w:r>
    </w:p>
    <w:p>
      <w:pPr>
        <w:pStyle w:val="BodyText"/>
      </w:pPr>
      <w:r>
        <w:t xml:space="preserve">Ethical considerations will also come to the forefront. As genetic testing and personalized medicine advance, surgeons must navigate new ethical landscapes regarding patient data privacy and consent.</w:t>
      </w:r>
    </w:p>
    <w:bookmarkEnd w:id="30"/>
    <w:bookmarkStart w:id="31" w:name="conclusion"/>
    <w:p>
      <w:pPr>
        <w:pStyle w:val="Heading2"/>
      </w:pPr>
      <w:r>
        <w:t xml:space="preserve">7. Conclusion</w:t>
      </w:r>
    </w:p>
    <w:p>
      <w:pPr>
        <w:pStyle w:val="FirstParagraph"/>
      </w:pPr>
      <w:r>
        <w:t xml:space="preserve">In conclusion, the role of a surgeon in Uzbekistan Tashkent is evolving rapidly from a traditional proceduralist to a multifaceted medical expert combining technical skill with technological proficiency and cultural competence. The journey requires extensive education at institutions like the Tashkent Medical Academy, followed by continuous adaptation to epidemiological shifts and technological innovations.</w:t>
      </w:r>
    </w:p>
    <w:p>
      <w:pPr>
        <w:pStyle w:val="BodyText"/>
      </w:pPr>
      <w:r>
        <w:t xml:space="preserve">While challenges such as resource disparity and retention of talent persist, the trajectory is positive. With increased investment in healthcare infrastructure and international cooperation, surgeons in Uzbekistan Tashkent are poised to deliver world-class care. Understanding this context is essential for any medical student or professional aiming to contribute meaningfully to the health sector in this dynamic region.</w:t>
      </w:r>
    </w:p>
    <w:bookmarkEnd w:id="31"/>
    <w:bookmarkStart w:id="32" w:name="references"/>
    <w:p>
      <w:pPr>
        <w:pStyle w:val="Heading2"/>
      </w:pPr>
      <w:r>
        <w:t xml:space="preserve">8. References</w:t>
      </w:r>
    </w:p>
    <w:p>
      <w:pPr>
        <w:numPr>
          <w:ilvl w:val="0"/>
          <w:numId w:val="1001"/>
        </w:numPr>
        <w:pStyle w:val="Compact"/>
      </w:pPr>
      <w:r>
        <w:t xml:space="preserve">Tashkent Medical Academy Official Curriculum Guidelines (Current Edition).</w:t>
      </w:r>
    </w:p>
    <w:p>
      <w:pPr>
        <w:numPr>
          <w:ilvl w:val="0"/>
          <w:numId w:val="1001"/>
        </w:numPr>
        <w:pStyle w:val="Compact"/>
      </w:pPr>
      <w:r>
        <w:t xml:space="preserve">Karimova, D. (2019). *Healthcare Reforms in Uzbekistan: A Decade of Progress*. Tashkent State University Press.</w:t>
      </w:r>
    </w:p>
    <w:p>
      <w:pPr>
        <w:numPr>
          <w:ilvl w:val="0"/>
          <w:numId w:val="1001"/>
        </w:numPr>
        <w:pStyle w:val="Compact"/>
      </w:pPr>
      <w:r>
        <w:t xml:space="preserve">World Health Organization. (2021). *Non-Communicable Disease Profiles: Central Asia Region*.</w:t>
      </w:r>
    </w:p>
    <w:p>
      <w:pPr>
        <w:numPr>
          <w:ilvl w:val="0"/>
          <w:numId w:val="1001"/>
        </w:numPr>
        <w:pStyle w:val="Compact"/>
      </w:pPr>
      <w:r>
        <w:t xml:space="preserve">Smirnov, A., &amp; Bekmukhamedov, R. (2020). "Laparoscopic Surgery Adoption Rates in Tashkent Clinics." *Journal of Central Asian Medicine*, 14(3), 45-58.</w:t>
      </w:r>
    </w:p>
    <w:p>
      <w:pPr>
        <w:numPr>
          <w:ilvl w:val="0"/>
          <w:numId w:val="1001"/>
        </w:numPr>
        <w:pStyle w:val="Compact"/>
      </w:pPr>
      <w:r>
        <w:t xml:space="preserve">Ministry of Health of the Republic of Uzbekistan. (2022). *Strategic Plan for Medical Development 2030*.</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Surgeon in Uzbekistan, Tashkent</dc:title>
  <dc:creator/>
  <dc:language>en</dc:language>
  <cp:keywords/>
  <dcterms:created xsi:type="dcterms:W3CDTF">2026-07-30T07:56:02Z</dcterms:created>
  <dcterms:modified xsi:type="dcterms:W3CDTF">2026-07-30T07:56:02Z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