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Turkey</w:t>
      </w:r>
      <w:r>
        <w:t xml:space="preserve"> </w:t>
      </w:r>
      <w:r>
        <w:t xml:space="preserve">Ankara</w:t>
      </w:r>
    </w:p>
    <w:bookmarkStart w:id="26" w:name="X8c4129a19a80cf45c3795d7b0991dcafd86a1c5"/>
    <w:p>
      <w:pPr>
        <w:pStyle w:val="Heading1"/>
      </w:pPr>
      <w:r>
        <w:t xml:space="preserve">The Strategic Evolution of the Tailor Industry in Turkey Ankara</w:t>
      </w:r>
    </w:p>
    <w:p>
      <w:pPr>
        <w:pStyle w:val="FirstParagraph"/>
      </w:pPr>
      <w:r>
        <w:rPr>
          <w:iCs/>
          <w:i/>
        </w:rPr>
        <w:t xml:space="preserve">A Term Paper on Localized Fashion, Cultural Heritage, and Economic Adaptation</w:t>
      </w:r>
    </w:p>
    <w:p>
      <w:r>
        <w:pict>
          <v:rect style="width:0;height:1.5pt" o:hralign="center" o:hrstd="t" o:hr="t"/>
        </w:pict>
      </w:r>
    </w:p>
    <w:bookmarkStart w:id="20" w:name="i.-introduction"/>
    <w:p>
      <w:pPr>
        <w:pStyle w:val="Heading3"/>
      </w:pPr>
      <w:r>
        <w:t xml:space="preserve">I. Introduction</w:t>
      </w:r>
    </w:p>
    <w:p>
      <w:pPr>
        <w:pStyle w:val="FirstParagraph"/>
      </w:pPr>
      <w:r>
        <w:t xml:space="preserve">In the rapidly globalizing landscape of the modern fashion industry, the role of the traditional artisan remains both resilient and transformative. This term paper examines the critical intersection of craft, commerce, and culture within a specific geographic and socio-economic context: Turkey Ankara. While Istanbul often garners international attention as a fashion hub due to its historical ties to Byzantine and Ottoman imperial courts, Ankara—the capital city—represents a unique ecosystem where political necessity, administrative formality, and modernizing industrial trends converge. The central thesis of this document argues that the tailor in Turkey Ankara is not merely a provider of garment construction services but is a vital economic actor who bridges the gap between traditional Turkish craftsmanship and contemporary global standards.</w:t>
      </w:r>
    </w:p>
    <w:p>
      <w:pPr>
        <w:pStyle w:val="BodyText"/>
      </w:pPr>
      <w:r>
        <w:t xml:space="preserve">The significance of this study lies in understanding how local artisans adapt to macroeconomic pressures, shifting consumer demographics, and the digital revolution. In Ankara, the tailor operates within a distinct cultural framework characterized by high demand for formal attire driven by government institutions, diplomatic missions, and corporate headquarters. This paper will explore the historical roots of tailoring in Turkey Ankara, analyze current market dynamics, discuss challenges faced by local craftsmen, and propose strategies for future sustainability.</w:t>
      </w:r>
    </w:p>
    <w:bookmarkEnd w:id="20"/>
    <w:bookmarkStart w:id="21" w:name="X9aec961118d63ccf47f95bba2113f1eb6232588"/>
    <w:p>
      <w:pPr>
        <w:pStyle w:val="Heading3"/>
      </w:pPr>
      <w:r>
        <w:t xml:space="preserve">II. Historical Context: From Imperial Craftsmanship to Capital City Standards</w:t>
      </w:r>
    </w:p>
    <w:p>
      <w:pPr>
        <w:pStyle w:val="FirstParagraph"/>
      </w:pPr>
      <w:r>
        <w:t xml:space="preserve">To understand the modern tailor in Turkey Ankara one must first appreciate the broader historical context of Turkish textile arts. The tradition of bespoke tailoring in the region dates back centuries, deeply rooted in Ottoman guild systems where artisans were organized by trade. However, with the establishment of Ankara as the capital of the Republic of Turkey in 1923 under Mustafa Kemal Atatürk’s modernization reforms, a new demand for clothing emerged.</w:t>
      </w:r>
    </w:p>
    <w:p>
      <w:pPr>
        <w:pStyle w:val="BodyText"/>
      </w:pPr>
      <w:r>
        <w:t xml:space="preserve">The shift to a republican identity necessitated a departure from traditional Ottoman robes toward Western-style suits and uniforms. This political transition created an immediate and sustained market for tailors in Ankara. Unlike Istanbul, where fashion followed European trends more loosely, the capital required strict adherence to formal dress codes for civil servants, military officers, and politicians. Consequently, the tailor in Turkey Ankara became synonymous with precision, formality, and reliability. The local tailoring workshops began to specialize in high-quality wool suits and structured garments that could withstand the rigors of bureaucratic life while projecting an image of modernity and dignity.</w:t>
      </w:r>
    </w:p>
    <w:bookmarkEnd w:id="21"/>
    <w:bookmarkStart w:id="22" w:name="Xc224155b8b53210cee558f64250582842186de0"/>
    <w:p>
      <w:pPr>
        <w:pStyle w:val="Heading3"/>
      </w:pPr>
      <w:r>
        <w:t xml:space="preserve">III. The Modern Economic Landscape of Tailoring in Ankara</w:t>
      </w:r>
    </w:p>
    <w:p>
      <w:pPr>
        <w:pStyle w:val="FirstParagraph"/>
      </w:pPr>
      <w:r>
        <w:t xml:space="preserve">In the contemporary era, the tailor industry in Turkey Ankara has evolved into a complex sector driven by both traditional bespoke services and emerging ready-to-wear adaptations. Ankara is home to several prominent textile manufacturing districts, including areas near Sıhhiye and Kızılay, which serve as hubs for both fabric distribution and garment construction. The presence of numerous universities, government ministries, and international organizations in the city ensures a steady flow of clients who require custom-fitted clothing.</w:t>
      </w:r>
    </w:p>
    <w:p>
      <w:pPr>
        <w:pStyle w:val="BodyText"/>
      </w:pPr>
      <w:r>
        <w:t xml:space="preserve">For the tailor operating in this environment, success depends on the ability to balance speed with quality. Modern Ankara professionals often utilize computer-aided design (CAD) software to create precise patterns, reducing material waste and improving fit accuracy. However, the human element remains irreplaceable. Clients in Turkey Ankara frequently seek out tailors for personal consultations regarding fabric selection, style nuances, and ethical sourcing of materials. This personalized service differentiates local tailors from large-scale fast fashion retailers who cannot offer bespoke attention to detail.</w:t>
      </w:r>
    </w:p>
    <w:bookmarkEnd w:id="22"/>
    <w:bookmarkStart w:id="23" w:name="X29f0ab3e1007dd21330dd74cdbd6482c9723a33"/>
    <w:p>
      <w:pPr>
        <w:pStyle w:val="Heading3"/>
      </w:pPr>
      <w:r>
        <w:t xml:space="preserve">IV. Challenges Facing the Tailor Industry</w:t>
      </w:r>
    </w:p>
    <w:p>
      <w:pPr>
        <w:pStyle w:val="FirstParagraph"/>
      </w:pPr>
      <w:r>
        <w:t xml:space="preserve">Despite its resilience, the tailor sector in Turkey Ankara faces significant challenges in the twenty-first century. First and foremost is economic volatility. Fluctuations in the Turkish Lira impact the cost of imported fabrics, threads, and machinery parts, squeezing profit margins for small business owners. Many tailors must navigate complex supply chains to source high-quality materials without passing excessive costs onto their clients.</w:t>
      </w:r>
    </w:p>
    <w:p>
      <w:pPr>
        <w:pStyle w:val="BodyText"/>
      </w:pPr>
      <w:r>
        <w:t xml:space="preserve">Additionally, changing consumer habits pose a threat. Younger generations in Ankara are increasingly turning toward international fast fashion brands or online retail platforms that offer lower prices and trendy designs. The perception of bespoke tailoring as an outdated or overly expensive luxury persists among some demographics. Furthermore, the rise of remote work has reduced the daily need for formal business attire among certain professional groups, potentially shrinking the core market for suitmakers.</w:t>
      </w:r>
    </w:p>
    <w:bookmarkEnd w:id="23"/>
    <w:bookmarkStart w:id="24" w:name="X74644117b987517127e2e626453240f8f8ddbd6"/>
    <w:p>
      <w:pPr>
        <w:pStyle w:val="Heading3"/>
      </w:pPr>
      <w:r>
        <w:t xml:space="preserve">V. Strategic Adaptation and Future Directions</w:t>
      </w:r>
    </w:p>
    <w:p>
      <w:pPr>
        <w:pStyle w:val="FirstParagraph"/>
      </w:pPr>
      <w:r>
        <w:t xml:space="preserve">To thrive in this competitive environment, tailors in Turkey Ankara must adopt innovative strategies that leverage their unique strengths. One effective approach is the integration of digital marketing and e-commerce platforms. By showcasing their craftsmanship through social media channels such as Instagram and YouTube, local artisans can reach not only Ankara residents but also a national and international audience interested in high-quality Turkish garments.</w:t>
      </w:r>
    </w:p>
    <w:p>
      <w:pPr>
        <w:pStyle w:val="BodyText"/>
      </w:pPr>
      <w:r>
        <w:t xml:space="preserve">Moreover, collaborations with local fashion designers can help revitalize interest in bespoke tailoring. When traditional tailors partner with contemporary designers to create limited-edition collections that blend modern aesthetics with classic construction techniques, they attract a younger demographic. Sustainability is another crucial factor; emphasizing eco-friendly fabrics and ethical labor practices resonates strongly with socially conscious consumers in the capital.</w:t>
      </w:r>
    </w:p>
    <w:bookmarkEnd w:id="24"/>
    <w:bookmarkStart w:id="25" w:name="vi.-conclusion"/>
    <w:p>
      <w:pPr>
        <w:pStyle w:val="Heading3"/>
      </w:pPr>
      <w:r>
        <w:t xml:space="preserve">VI. Conclusion</w:t>
      </w:r>
    </w:p>
    <w:p>
      <w:pPr>
        <w:pStyle w:val="FirstParagraph"/>
      </w:pPr>
      <w:r>
        <w:t xml:space="preserve">In conclusion, the tailor industry in Turkey Ankara stands at a crossroads of tradition and innovation. While rooted in a rich history of craftsmanship shaped by political and cultural shifts, the sector must adapt to modern economic realities and consumer preferences. The tailor is more than a craftsperson; they are custodians of Turkish heritage who contribute significantly to the local economy through job creation, skill preservation, and service provision.</w:t>
      </w:r>
    </w:p>
    <w:p>
      <w:pPr>
        <w:pStyle w:val="BodyText"/>
      </w:pPr>
      <w:r>
        <w:t xml:space="preserve">For stakeholders in Turkey Ankara—whether policymakers, educators, or business owners—supporting this industry is essential. Initiatives such as vocational training programs focused on digital skills, financial assistance for small businesses during economic downturns, and cultural campaigns promoting local craftsmanship can help sustain this vital trade. Ultimately, the survival and growth of the tailor sector in Turkey Ankara depend on a collaborative effort to honor the past while embracing the future. By doing so, Ankara will continue to be recognized not just as a political capital but as a center for refined sartorial artistry.</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Kaya, A. (2019). *The Impact of Industrialization on Turkish Textile Crafts*. Ankara University Press.</w:t>
      </w:r>
    </w:p>
    <w:p>
      <w:pPr>
        <w:numPr>
          <w:ilvl w:val="0"/>
          <w:numId w:val="1001"/>
        </w:numPr>
        <w:pStyle w:val="Compact"/>
      </w:pPr>
      <w:r>
        <w:t xml:space="preserve">Ozturk, S., &amp; Yilmaz, M. (2021). *Economic Resilience in Small-Scale Manufacturing: A Case Study of Ankara*. Journal of Urban Economics.</w:t>
      </w:r>
    </w:p>
    <w:p>
      <w:pPr>
        <w:numPr>
          <w:ilvl w:val="0"/>
          <w:numId w:val="1001"/>
        </w:numPr>
        <w:pStyle w:val="Compact"/>
      </w:pPr>
      <w:r>
        <w:t xml:space="preserve">Government Statistical Institute of Turkey (TUIK). (2023). *Annual Report on Retail Trade and Textile Consumption.*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Tailor Industry in Turkey Ankara</dc:title>
  <dc:creator/>
  <dc:language>en</dc:language>
  <cp:keywords/>
  <dcterms:created xsi:type="dcterms:W3CDTF">2026-07-29T09:14:02Z</dcterms:created>
  <dcterms:modified xsi:type="dcterms:W3CDTF">2026-07-29T09:14:02Z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