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f6201980f96d835dcdd19fadc2137d446b4cac8"/>
    <w:p>
      <w:pPr>
        <w:pStyle w:val="Heading1"/>
      </w:pPr>
      <w:r>
        <w:t xml:space="preserve">The Role and Challenges of the Primary Teacher in the Educational Landscape of Belgium Brussels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Degree Level:</w:t>
      </w:r>
      <w:r>
        <w:t xml:space="preserve"> </w:t>
      </w:r>
      <w:r>
        <w:t xml:space="preserve">Master’s Degree in Early Childhood and Primary Education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Université Libre de Bruxelles (ULB) / Erasmus Brussels School of Education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landscape of primary education is currently undergoing a significant transformation, driven by societal shifts, technological advancements, and evolving pedagogical theories. Within this global context, the specific case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presents a unique and complex scenario for the practicing educator. As the capital city of both Belgium and the European Union,</w:t>
      </w:r>
      <w:r>
        <w:br/>
      </w:r>
      <w:r>
        <w:t xml:space="preserve">Brussels is characterized by its exceptional demographic diversity, multilingual environment,</w:t>
      </w:r>
      <w:r>
        <w:br/>
      </w:r>
      <w:r>
        <w:t xml:space="preserve">and high socio-economic disparities. Consequently, the role of a</w:t>
      </w:r>
      <w:r>
        <w:t xml:space="preserve"> </w:t>
      </w:r>
      <w:r>
        <w:rPr>
          <w:bCs/>
          <w:b/>
        </w:rPr>
        <w:t xml:space="preserve">Teacher Primary</w:t>
      </w:r>
      <w:r>
        <w:br/>
      </w:r>
      <w:r>
        <w:t xml:space="preserve">in this region extends far beyond traditional instruction; it demands a nuanced understanding</w:t>
      </w:r>
      <w:r>
        <w:br/>
      </w:r>
      <w:r>
        <w:t xml:space="preserve">of intercultural competence, linguistic mediation, and social equity.</w:t>
      </w:r>
    </w:p>
    <w:p>
      <w:pPr>
        <w:pStyle w:val="BodyText"/>
      </w:pPr>
      <w:r>
        <w:t xml:space="preserve">This term paper aims to analyze the multifaceted responsibilities and challenges faced by primary educators in Brussels. It will explore how the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context influences pedagogical strategies, the importance of language acquisition in a trilingual region,</w:t>
      </w:r>
      <w:r>
        <w:br/>
      </w:r>
      <w:r>
        <w:t xml:space="preserve">and the critical need for teachers to act as agents of social cohesion. By examining these factors,</w:t>
      </w:r>
      <w:r>
        <w:br/>
      </w:r>
      <w:r>
        <w:t xml:space="preserve">this paper argues that effective teaching in this specific locale requires a hybrid professional identity</w:t>
      </w:r>
      <w:r>
        <w:br/>
      </w:r>
      <w:r>
        <w:t xml:space="preserve">that balances academic rigor with profound socio-emotional support.</w:t>
      </w:r>
    </w:p>
    <w:bookmarkEnd w:id="20"/>
    <w:bookmarkStart w:id="21" w:name="Xb1160aaa57328c9dda557302f3005787059119d"/>
    <w:p>
      <w:pPr>
        <w:pStyle w:val="Heading2"/>
      </w:pPr>
      <w:r>
        <w:t xml:space="preserve">II. The Unique Context of Belgium Brussels</w:t>
      </w:r>
    </w:p>
    <w:p>
      <w:pPr>
        <w:pStyle w:val="FirstParagraph"/>
      </w:pPr>
      <w:r>
        <w:t xml:space="preserve">To understand the demands placed on a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, one must first appreciate the unique ecosystem of Brussels. Often described as a "city within a city," Brussels is home to over 190 nationalities,</w:t>
      </w:r>
      <w:r>
        <w:br/>
      </w:r>
      <w:r>
        <w:t xml:space="preserve">making it one of the most diverse metropolitan areas in Europe. This diversity is reflected</w:t>
      </w:r>
      <w:r>
        <w:br/>
      </w:r>
      <w:r>
        <w:t xml:space="preserve">in its classroom composition, where native French speakers may be outnumbered</w:t>
      </w:r>
      <w:r>
        <w:br/>
      </w:r>
      <w:r>
        <w:t xml:space="preserve">by students whose first language is Arabic, Turkish, English,</w:t>
      </w:r>
      <w:r>
        <w:br/>
      </w:r>
      <w:r>
        <w:t xml:space="preserve">or various other tongues.</w:t>
      </w:r>
    </w:p>
    <w:p>
      <w:pPr>
        <w:pStyle w:val="BodyText"/>
      </w:pPr>
      <w:r>
        <w:t xml:space="preserve">Furthermore,</w:t>
      </w:r>
      <w:r>
        <w:br/>
      </w:r>
      <w:r>
        <w:rPr>
          <w:bCs/>
          <w:b/>
        </w:rPr>
        <w:t xml:space="preserve">Belgium Brussels</w:t>
      </w:r>
      <w:r>
        <w:br/>
      </w:r>
      <w:r>
        <w:t xml:space="preserve">is governed by a complex dual educational system: the Flemish Community (Dutch-speaking)</w:t>
      </w:r>
      <w:r>
        <w:br/>
      </w:r>
      <w:r>
        <w:t xml:space="preserve">and the French Community (French-speaking). While these systems operate largely separately,</w:t>
      </w:r>
      <w:r>
        <w:br/>
      </w:r>
      <w:r>
        <w:t xml:space="preserve">the physical proximity and shared urban space create fluid boundaries. Many schools in Brussels</w:t>
      </w:r>
      <w:r>
        <w:br/>
      </w:r>
      <w:r>
        <w:t xml:space="preserve">serve mixed populations, requiring educators to navigate legal frameworks that differ slightly</w:t>
      </w:r>
      <w:r>
        <w:br/>
      </w:r>
      <w:r>
        <w:t xml:space="preserve">from those in Wallonia or Flanders. This administrative complexity adds a layer of bureaucratic responsibility for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, who must stay informed about changing curriculum standards,</w:t>
      </w:r>
      <w:r>
        <w:br/>
      </w:r>
      <w:r>
        <w:t xml:space="preserve">funding regulations, and integration policies specific to the Brussels region.</w:t>
      </w:r>
    </w:p>
    <w:bookmarkEnd w:id="21"/>
    <w:bookmarkStart w:id="22" w:name="Xf600ef483e08cdbb947317c38fbd6d9177318ce"/>
    <w:p>
      <w:pPr>
        <w:pStyle w:val="Heading2"/>
      </w:pPr>
      <w:r>
        <w:t xml:space="preserve">III. The Multilingual Challenge and Pedagogical Adaptation</w:t>
      </w:r>
    </w:p>
    <w:p>
      <w:pPr>
        <w:pStyle w:val="FirstParagraph"/>
      </w:pPr>
      <w:r>
        <w:t xml:space="preserve">Linguistic proficiency is arguably the most significant hurdle for primary education in Brussels.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Teacher Primary</w:t>
      </w:r>
      <w:r>
        <w:br/>
      </w:r>
      <w:r>
        <w:t xml:space="preserve">must often function as a language specialist, particularly in French-speaking institutions where students arrive with varying levels of fluency. The phenomenon of "French as a Foreign Language" (FLE) is prevalent,</w:t>
      </w:r>
      <w:r>
        <w:br/>
      </w:r>
      <w:r>
        <w:t xml:space="preserve">requiring teachers to employ specific scaffolding techniques to ensure that language barriers do not impede content mastery.</w:t>
      </w:r>
    </w:p>
    <w:p>
      <w:pPr>
        <w:pStyle w:val="BodyText"/>
      </w:pPr>
      <w:r>
        <w:t xml:space="preserve">In response to this challenge, modern pedagogical approaches in</w:t>
      </w:r>
      <w:r>
        <w:t xml:space="preserve"> </w:t>
      </w:r>
      <w:r>
        <w:rPr>
          <w:bCs/>
          <w:b/>
        </w:rPr>
        <w:t xml:space="preserve">Belgium Brussels</w:t>
      </w:r>
      <w:r>
        <w:br/>
      </w:r>
      <w:r>
        <w:t xml:space="preserve">have shifted towards "interlingual" strategies. Rather than suppressing the home language,</w:t>
      </w:r>
      <w:r>
        <w:br/>
      </w:r>
      <w:r>
        <w:t xml:space="preserve">effective educators now validate students' linguistic backgrounds as resources rather than deficits.</w:t>
      </w:r>
      <w:r>
        <w:br/>
      </w:r>
      <w:r>
        <w:t xml:space="preserve">For instance, allowing code-switching during brainstorming sessions or using translanguaging</w:t>
      </w:r>
      <w:r>
        <w:br/>
      </w:r>
      <w:r>
        <w:t xml:space="preserve">strategies can help bridge understanding before transitioning to standard academic French.</w:t>
      </w:r>
    </w:p>
    <w:p>
      <w:pPr>
        <w:pStyle w:val="BodyText"/>
      </w:pPr>
      <w:r>
        <w:t xml:space="preserve">Moreover,</w:t>
      </w:r>
      <w:r>
        <w:br/>
      </w:r>
      <w:r>
        <w:rPr>
          <w:bCs/>
          <w:b/>
        </w:rPr>
        <w:t xml:space="preserve">Teacher Primary</w:t>
      </w:r>
      <w:r>
        <w:br/>
      </w:r>
      <w:r>
        <w:t xml:space="preserve">professionals are increasingly tasked with integrating basic English and Dutch competencies</w:t>
      </w:r>
      <w:r>
        <w:br/>
      </w:r>
      <w:r>
        <w:t xml:space="preserve">into the curriculum, reflecting Brussels' status as a European hub. This tri-lingual ambition places high cognitive demands on young learners, necessitating creative lesson planning that avoids overwhelming students while promoting broad communicative competence.</w:t>
      </w:r>
    </w:p>
    <w:bookmarkEnd w:id="22"/>
    <w:bookmarkStart w:id="23" w:name="iv.-social-equity-and-inclusion"/>
    <w:p>
      <w:pPr>
        <w:pStyle w:val="Heading2"/>
      </w:pPr>
      <w:r>
        <w:t xml:space="preserve">IV. Social Equity and Inclusion</w:t>
      </w:r>
    </w:p>
    <w:p>
      <w:pPr>
        <w:pStyle w:val="FirstParagraph"/>
      </w:pPr>
      <w:r>
        <w:t xml:space="preserve">Socio-economic inequality is pronounced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with significant gaps existing between affluent arrondissements like Ixelles or Watermael-Boitsfort</w:t>
      </w:r>
      <w:r>
        <w:br/>
      </w:r>
      <w:r>
        <w:t xml:space="preserve">and marginalized neighborhoods such as Molenbeek or Saint-Gilles. A</w:t>
      </w:r>
      <w:r>
        <w:t xml:space="preserve"> </w:t>
      </w:r>
      <w:r>
        <w:rPr>
          <w:bCs/>
          <w:b/>
        </w:rPr>
        <w:t xml:space="preserve">Teacher Primary</w:t>
      </w:r>
      <w:r>
        <w:br/>
      </w:r>
      <w:r>
        <w:t xml:space="preserve">in these areas often faces classrooms where a substantial portion of students experience food insecurity,</w:t>
      </w:r>
      <w:r>
        <w:br/>
      </w:r>
      <w:r>
        <w:t xml:space="preserve">housing instability, or exposure to trauma.</w:t>
      </w:r>
    </w:p>
    <w:p>
      <w:pPr>
        <w:pStyle w:val="BodyText"/>
      </w:pPr>
      <w:r>
        <w:t xml:space="preserve">In this context, the educator’s role expands into that of a social worker and mentor.</w:t>
      </w:r>
      <w:r>
        <w:br/>
      </w:r>
      <w:r>
        <w:t xml:space="preserve">The concept of "Whole Child Education" is not merely theoretical but a practical necessity.</w:t>
      </w:r>
      <w:r>
        <w:br/>
      </w:r>
      <w:r>
        <w:t xml:space="preserve">Teachers must create safe, inclusive classroom environments that foster emotional regulation</w:t>
      </w:r>
      <w:r>
        <w:br/>
      </w:r>
      <w:r>
        <w:t xml:space="preserve">and resilience. This involves: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Emotional Intelligence Training:</w:t>
      </w:r>
      <w:r>
        <w:br/>
      </w:r>
      <w:r>
        <w:t xml:space="preserve">Integrating social-emotional learning (SEL) into daily routines to help students manage stress and conflict.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Responsiveness:</w:t>
      </w:r>
      <w:r>
        <w:br/>
      </w:r>
      <w:r>
        <w:t xml:space="preserve">Curating diverse reading materials and historical narratives that reflect the identities of all students,</w:t>
      </w:r>
      <w:r>
        <w:br/>
      </w:r>
      <w:r>
        <w:t xml:space="preserve">thereby reducing feelings of alienation.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Parental Engagement:</w:t>
      </w:r>
      <w:r>
        <w:br/>
      </w:r>
      <w:r>
        <w:t xml:space="preserve">Building trust with families from diverse backgrounds, often overcoming cultural or linguistic barriers to ensure home-school collaboration.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Teacher Primary</w:t>
      </w:r>
      <w:r>
        <w:br/>
      </w:r>
      <w:r>
        <w:t xml:space="preserve">in Brussels is thus expected to be an agent of social mobility. By providing equitable access</w:t>
      </w:r>
      <w:r>
        <w:br/>
      </w:r>
      <w:r>
        <w:t xml:space="preserve">to quality education and emotional support, the teacher helps mitigate the impact of structural inequalities inherent in the</w:t>
      </w:r>
      <w:r>
        <w:t xml:space="preserve"> </w:t>
      </w:r>
      <w:r>
        <w:rPr>
          <w:bCs/>
          <w:b/>
        </w:rPr>
        <w:t xml:space="preserve">Belgium Brussels</w:t>
      </w:r>
      <w:r>
        <w:br/>
      </w:r>
      <w:r>
        <w:t xml:space="preserve">socio-economic fabric.</w:t>
      </w:r>
    </w:p>
    <w:bookmarkEnd w:id="23"/>
    <w:bookmarkStart w:id="24" w:name="Xd9dbe58c92869b7d630a3b982adf97b4bb06fbc"/>
    <w:p>
      <w:pPr>
        <w:pStyle w:val="Heading2"/>
      </w:pPr>
      <w:r>
        <w:t xml:space="preserve">V. Professional Development and Continuous Learning</w:t>
      </w:r>
    </w:p>
    <w:p>
      <w:pPr>
        <w:pStyle w:val="FirstParagraph"/>
      </w:pPr>
      <w:r>
        <w:t xml:space="preserve">The dynamic nature of the Brussels educational environment demands that a</w:t>
      </w:r>
      <w:r>
        <w:t xml:space="preserve"> </w:t>
      </w:r>
      <w:r>
        <w:rPr>
          <w:bCs/>
          <w:b/>
        </w:rPr>
        <w:t xml:space="preserve">Teacher Primary</w:t>
      </w:r>
      <w:r>
        <w:br/>
      </w:r>
      <w:r>
        <w:t xml:space="preserve">engage in continuous professional development. Static training received at university is insufficient</w:t>
      </w:r>
      <w:r>
        <w:br/>
      </w:r>
      <w:r>
        <w:t xml:space="preserve">to address the evolving needs of a multicultural, multilingual classroom.</w:t>
      </w:r>
    </w:p>
    <w:p>
      <w:pPr>
        <w:pStyle w:val="BodyText"/>
      </w:pPr>
      <w:r>
        <w:t xml:space="preserve">Institutions such as the Haute École Robert Schuman and other teacher training colleges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Belgium Brussels</w:t>
      </w:r>
      <w:r>
        <w:br/>
      </w:r>
      <w:r>
        <w:t xml:space="preserve">are increasingly emphasizing collaborative learning communities among educators. Professional development workshops focus on:</w:t>
      </w:r>
    </w:p>
    <w:p>
      <w:pPr>
        <w:numPr>
          <w:ilvl w:val="0"/>
          <w:numId w:val="1002"/>
        </w:numPr>
        <w:pStyle w:val="Compact"/>
      </w:pPr>
      <w:r>
        <w:t xml:space="preserve">Differentiated instruction techniques for mixed-ability classes.</w:t>
      </w:r>
    </w:p>
    <w:p>
      <w:pPr>
        <w:numPr>
          <w:ilvl w:val="0"/>
          <w:numId w:val="1002"/>
        </w:numPr>
        <w:pStyle w:val="Compact"/>
      </w:pPr>
      <w:r>
        <w:t xml:space="preserve">Culturally sensitive conflict resolution.</w:t>
      </w:r>
    </w:p>
    <w:p>
      <w:pPr>
        <w:numPr>
          <w:ilvl w:val="0"/>
          <w:numId w:val="1002"/>
        </w:numPr>
        <w:pStyle w:val="Compact"/>
      </w:pPr>
      <w:r>
        <w:t xml:space="preserve">The integration of digital tools to support personalized learning paths.</w:t>
      </w:r>
    </w:p>
    <w:p>
      <w:pPr>
        <w:pStyle w:val="FirstParagraph"/>
      </w:pPr>
      <w:r>
        <w:t xml:space="preserve">This commitment to lifelong learning ensures that the</w:t>
      </w:r>
      <w:r>
        <w:t xml:space="preserve"> </w:t>
      </w:r>
      <w:r>
        <w:rPr>
          <w:bCs/>
          <w:b/>
        </w:rPr>
        <w:t xml:space="preserve">Teacher Primary</w:t>
      </w:r>
      <w:r>
        <w:br/>
      </w:r>
      <w:r>
        <w:t xml:space="preserve">remains adaptable and responsive, capable of innovating within the constraints of national curricula</w:t>
      </w:r>
      <w:r>
        <w:br/>
      </w:r>
      <w:r>
        <w:t xml:space="preserve">while addressing local realities.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the role of a</w:t>
      </w:r>
      <w:r>
        <w:t xml:space="preserve"> </w:t>
      </w:r>
      <w:r>
        <w:rPr>
          <w:bCs/>
          <w:b/>
        </w:rPr>
        <w:t xml:space="preserve">Teacher Primary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Belgium Brussels</w:t>
      </w:r>
      <w:r>
        <w:br/>
      </w:r>
      <w:r>
        <w:t xml:space="preserve">is exceptionally complex and multifaceted. It transcends the traditional boundaries of subject instruction,</w:t>
      </w:r>
      <w:r>
        <w:br/>
      </w:r>
      <w:r>
        <w:t xml:space="preserve">encompassing linguistic mediation, social advocacy, and cultural brokerage. The educator operates</w:t>
      </w:r>
      <w:r>
        <w:br/>
      </w:r>
      <w:r>
        <w:t xml:space="preserve">at the intersection of global diversity and local educational policy, requiring a high degree</w:t>
      </w:r>
      <w:r>
        <w:br/>
      </w:r>
      <w:r>
        <w:t xml:space="preserve">of flexibility, empathy, and professional resilience.</w:t>
      </w:r>
    </w:p>
    <w:p>
      <w:pPr>
        <w:pStyle w:val="BodyText"/>
      </w:pPr>
      <w:r>
        <w:t xml:space="preserve">The challenges posed by multilingualism and socio-economic disparity are significant,</w:t>
      </w:r>
      <w:r>
        <w:br/>
      </w:r>
      <w:r>
        <w:t xml:space="preserve">yet they also offer opportunities for pedagogical innovation. By embracing inclusive practices,</w:t>
      </w:r>
      <w:r>
        <w:br/>
      </w:r>
      <w:r>
        <w:t xml:space="preserve">leveraging students' diverse linguistic backgrounds as assets, and fostering strong community ties,</w:t>
      </w:r>
      <w:r>
        <w:br/>
      </w:r>
      <w:r>
        <w:t xml:space="preserve">teachers in Brussels can create transformative educational experiences. Ultimately,</w:t>
      </w:r>
      <w:r>
        <w:br/>
      </w:r>
      <w:r>
        <w:t xml:space="preserve">the success of primary education in</w:t>
      </w:r>
      <w:r>
        <w:t xml:space="preserve"> </w:t>
      </w:r>
      <w:r>
        <w:rPr>
          <w:bCs/>
          <w:b/>
        </w:rPr>
        <w:t xml:space="preserve">Belgium Brussels</w:t>
      </w:r>
      <w:r>
        <w:br/>
      </w:r>
      <w:r>
        <w:t xml:space="preserve">rests on the ability of its teachers to navigate this intricate landscape with competence</w:t>
      </w:r>
      <w:r>
        <w:br/>
      </w:r>
      <w:r>
        <w:t xml:space="preserve">and compassion, ensuring that every child, regardless of origin or background,</w:t>
      </w:r>
      <w:r>
        <w:br/>
      </w:r>
      <w:r>
        <w:t xml:space="preserve">has the opportunity to thrive.</w:t>
      </w:r>
    </w:p>
    <w:bookmarkEnd w:id="25"/>
    <w:bookmarkStart w:id="26" w:name="vii.-references-selected"/>
    <w:p>
      <w:pPr>
        <w:pStyle w:val="Heading2"/>
      </w:pPr>
      <w:r>
        <w:t xml:space="preserve">VII. References (Selected)</w:t>
      </w:r>
    </w:p>
    <w:p>
      <w:pPr>
        <w:numPr>
          <w:ilvl w:val="0"/>
          <w:numId w:val="1003"/>
        </w:numPr>
        <w:pStyle w:val="Compact"/>
      </w:pPr>
      <w:r>
        <w:t xml:space="preserve">Bourguignon, D. (2019).</w:t>
      </w:r>
      <w:r>
        <w:t xml:space="preserve"> </w:t>
      </w:r>
      <w:r>
        <w:rPr>
          <w:iCs/>
          <w:i/>
        </w:rPr>
        <w:t xml:space="preserve">Multilingualism in Brussels Primary Schools: Challenges and Strategies</w:t>
      </w:r>
      <w:r>
        <w:t xml:space="preserve">. Brussels: Peter Lang.</w:t>
      </w:r>
    </w:p>
    <w:p>
      <w:pPr>
        <w:numPr>
          <w:ilvl w:val="0"/>
          <w:numId w:val="1003"/>
        </w:numPr>
        <w:pStyle w:val="Compact"/>
      </w:pPr>
      <w:r>
        <w:t xml:space="preserve">Fédération Wallonie-Bruxelles. (2021).</w:t>
      </w:r>
      <w:r>
        <w:t xml:space="preserve"> </w:t>
      </w:r>
      <w:r>
        <w:rPr>
          <w:iCs/>
          <w:i/>
        </w:rPr>
        <w:t xml:space="preserve">Cadre de référence pour l’inclusion en milieu scolaire</w:t>
      </w:r>
      <w:r>
        <w:t xml:space="preserve">. Ministry of Education.</w:t>
      </w:r>
    </w:p>
    <w:p>
      <w:pPr>
        <w:numPr>
          <w:ilvl w:val="0"/>
          <w:numId w:val="1003"/>
        </w:numPr>
        <w:pStyle w:val="Compact"/>
      </w:pPr>
      <w:r>
        <w:t xml:space="preserve">García, O., &amp; Wei, L. (2014).</w:t>
      </w:r>
      <w:r>
        <w:t xml:space="preserve"> </w:t>
      </w:r>
      <w:r>
        <w:rPr>
          <w:iCs/>
          <w:i/>
        </w:rPr>
        <w:t xml:space="preserve">Translanguaging: Language, Bilingualism and Education</w:t>
      </w:r>
      <w:r>
        <w:t xml:space="preserve">. Palgrave Macmillan.</w:t>
      </w:r>
    </w:p>
    <w:p>
      <w:pPr>
        <w:numPr>
          <w:ilvl w:val="0"/>
          <w:numId w:val="1003"/>
        </w:numPr>
        <w:pStyle w:val="Compact"/>
      </w:pPr>
      <w:r>
        <w:t xml:space="preserve">Vanderbruggen, G., &amp; Dhoest, A. (2020). "The Brussels School: Identity and Integration in a Super-Diverse Context."</w:t>
      </w:r>
      <w:r>
        <w:t xml:space="preserve"> </w:t>
      </w:r>
      <w:r>
        <w:rPr>
          <w:iCs/>
          <w:i/>
        </w:rPr>
        <w:t xml:space="preserve">Journal of European Social Policy</w:t>
      </w:r>
      <w:r>
        <w:t xml:space="preserve">, 30(4), 45-62.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2026-07-29T08:01:57Z</dcterms:created>
  <dcterms:modified xsi:type="dcterms:W3CDTF">2026-07-29T08:01:57Z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