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Teacher</w:t>
      </w:r>
      <w:r>
        <w:t xml:space="preserve"> </w:t>
      </w:r>
      <w:r>
        <w:t xml:space="preserve">Primary</w:t>
      </w:r>
      <w:r>
        <w:t xml:space="preserve"> </w:t>
      </w:r>
      <w:r>
        <w:t xml:space="preserve">in</w:t>
      </w:r>
      <w:r>
        <w:t xml:space="preserve"> </w:t>
      </w:r>
      <w:r>
        <w:t xml:space="preserve">Canada</w:t>
      </w:r>
      <w:r>
        <w:t xml:space="preserve"> </w:t>
      </w:r>
      <w:r>
        <w:t xml:space="preserve">Vancouver</w:t>
      </w:r>
    </w:p>
    <w:bookmarkStart w:id="27" w:name="Xa26c17443d6a6bfaa0229144cb1048fcd6029bf"/>
    <w:p>
      <w:pPr>
        <w:pStyle w:val="Heading1"/>
      </w:pPr>
      <w:r>
        <w:t xml:space="preserve">The Role, Challenges, and Evolution of the Teacher Primary in Canada Vancouver</w:t>
      </w:r>
    </w:p>
    <w:p>
      <w:pPr>
        <w:pStyle w:val="FirstParagraph"/>
      </w:pPr>
      <w:r>
        <w:rPr>
          <w:bCs/>
          <w:b/>
        </w:rPr>
        <w:t xml:space="preserve">Abstract</w:t>
      </w:r>
    </w:p>
    <w:p>
      <w:pPr>
        <w:pStyle w:val="BodyText"/>
      </w:pPr>
      <w:r>
        <w:t xml:space="preserve">This term paper explores the multifaceted role of a Teacher Primary within the educational landscape of Canada Vancouver. As one of British Columbia’s most diverse and rapidly growing metropolitan regions, Vancouver presents unique pedagogical challenges and opportunities. This document analyzes the specific responsibilities, cultural competencies required, and systemic pressures faced by educators in this jurisdiction. It further examines how the integration of Indigenous perspectives, digital literacy initiatives, and inclusive education policies define modern primary teaching in this specific geographic context.</w:t>
      </w:r>
    </w:p>
    <w:bookmarkStart w:id="20" w:name="introduction"/>
    <w:p>
      <w:pPr>
        <w:pStyle w:val="Heading2"/>
      </w:pPr>
      <w:r>
        <w:t xml:space="preserve">Introduction</w:t>
      </w:r>
    </w:p>
    <w:p>
      <w:pPr>
        <w:pStyle w:val="FirstParagraph"/>
      </w:pPr>
      <w:r>
        <w:t xml:space="preserve">The foundation of any educational system lies within its primary grades. In the province of British Columbia, and specifically within the vibrant cityscape of Canada Vancouver, the role of a Teacher Primary extends far beyond basic literacy and numeracy instruction. A Teacher Primary is tasked with nurturing cognitive, social, and emotional development during critical formative years. However, in Canada Vancouver—a city characterized by high population density, significant socioeconomic disparity alongside immense wealth, and a rich tapestry of cultural backgrounds—the expectations placed upon this educator are uniquely demanding. This paper argues that the modern Teacher Primary in Canada Vancouver must operate as a cultural broker, an advocate for equity, and a facilitator of inquiry-based learning to effectively serve the diverse student population.</w:t>
      </w:r>
    </w:p>
    <w:bookmarkEnd w:id="20"/>
    <w:bookmarkStart w:id="21" w:name="X294d276a7f02b18f9c47051adec89004b545509"/>
    <w:p>
      <w:pPr>
        <w:pStyle w:val="Heading2"/>
      </w:pPr>
      <w:r>
        <w:t xml:space="preserve">The Pedagogical Framework: Inquiry and Competency</w:t>
      </w:r>
    </w:p>
    <w:p>
      <w:pPr>
        <w:pStyle w:val="FirstParagraph"/>
      </w:pPr>
      <w:r>
        <w:t xml:space="preserve">Unlike traditional rote-learning models, the curriculum in British Columbia has undergone significant transformation towards a competency-based framework. For a Teacher Primary in Canada Vancouver, this shift requires a move away from standardized testing memorization toward the development of core competencies: communication, thinking, and personal/social responsibility. The new curriculum emphasizes interdisciplinary learning where subjects are not taught in isolation but rather through integrated units that reflect real-world complexities.</w:t>
      </w:r>
    </w:p>
    <w:p>
      <w:pPr>
        <w:pStyle w:val="BodyText"/>
      </w:pPr>
      <w:r>
        <w:t xml:space="preserve">In practice, this means that a Teacher Primary might design a unit on "Sustainable Cities" that incorporates mathematics (measuring waste reduction), science (ecosystems in urban parks), and language arts (persuasive writing for local government). This approach is particularly relevant in Canada Vancouver, where environmental stewardship is not just an academic subject but a civic value deeply embedded in the city’s culture. The educator must possess the pedagogical agility to weave these threads together, fostering critical thinking skills that prepare students for a rapidly changing global economy.</w:t>
      </w:r>
    </w:p>
    <w:bookmarkEnd w:id="21"/>
    <w:bookmarkStart w:id="22" w:name="X8630471dcf9218ee4d4a1d7b8a07988e0dc24d3"/>
    <w:p>
      <w:pPr>
        <w:pStyle w:val="Heading2"/>
      </w:pPr>
      <w:r>
        <w:t xml:space="preserve">Cultural Responsiveness and Indigenous Reconciliation</w:t>
      </w:r>
    </w:p>
    <w:p>
      <w:pPr>
        <w:pStyle w:val="FirstParagraph"/>
      </w:pPr>
      <w:r>
        <w:t xml:space="preserve">No discussion regarding education in Canada Vancouver is complete without addressing the imperative of Truth and Reconciliation. The First Peoples Principles of Learning are not merely add-ons to the curriculum but are foundational elements that every Teacher Primary must integrate into their daily practice. In a region historically inhabited by the Coast Salish peoples, including the Musqueam, Squamish, and Tsleil-Waututh Nations, cultural responsiveness is non-negotiable.</w:t>
      </w:r>
    </w:p>
    <w:p>
      <w:pPr>
        <w:pStyle w:val="BodyText"/>
      </w:pPr>
      <w:r>
        <w:t xml:space="preserve">A Teacher Primary in this context acts as a bridge between colonial educational structures and Indigenous knowledge systems. This involves more than just celebrating heritage months; it requires the critical examination of curriculum materials for bias, the incorporation of local Indigenous languages where possible, and the building of genuine relationships with local community elders. For teachers in Canada Vancouver, this often means engaging in continuous self-reflection regarding their own cultural positioning and privileges. The classroom becomes a microcosm of societal reconciliation efforts, requiring educators to model respect, empathy, and historical awareness for their young students.</w:t>
      </w:r>
    </w:p>
    <w:bookmarkEnd w:id="22"/>
    <w:bookmarkStart w:id="23" w:name="X5321df20ee9ee3f883fe858f5235757fcf7fe8e"/>
    <w:p>
      <w:pPr>
        <w:pStyle w:val="Heading2"/>
      </w:pPr>
      <w:r>
        <w:t xml:space="preserve">Diversity and Inclusion: Serving a Global Community</w:t>
      </w:r>
    </w:p>
    <w:p>
      <w:pPr>
        <w:pStyle w:val="FirstParagraph"/>
      </w:pPr>
      <w:r>
        <w:t xml:space="preserve">Vancouver is often cited as one of the most multicultural cities in North America. Consequently, a classroom managed by a Teacher Primary in Canada Vancouver may contain students speaking over twenty different first languages. This linguistic diversity presents both challenges and profound opportunities for social cohesion.</w:t>
      </w:r>
    </w:p>
    <w:p>
      <w:pPr>
        <w:pStyle w:val="BodyText"/>
      </w:pPr>
      <w:r>
        <w:t xml:space="preserve">The primary educator must be adept at implementing English Language Learner (ELL) supports without segregating these students from their peers. Strategies such as visual scaffolding, peer mentoring, and home-language validation are essential tools in the Teacher Primary’s toolkit. Furthermore, the concept of inclusion in British Columbia mandates that students with diverse abilities learn alongside their neurotypical peers whenever possible. A Teacher Primary must therefore collaborate closely with special education assistants and psychologists to differentiate instruction effectively. This requires a high degree of emotional intelligence and patience, ensuring that every child, regardless of their linguistic or cognitive profile, feels a sense of belonging in the school community.</w:t>
      </w:r>
    </w:p>
    <w:bookmarkEnd w:id="23"/>
    <w:bookmarkStart w:id="24" w:name="the-impact-of-socioeconomic-disparities"/>
    <w:p>
      <w:pPr>
        <w:pStyle w:val="Heading2"/>
      </w:pPr>
      <w:r>
        <w:t xml:space="preserve">The Impact of Socioeconomic Disparities</w:t>
      </w:r>
    </w:p>
    <w:p>
      <w:pPr>
        <w:pStyle w:val="FirstParagraph"/>
      </w:pPr>
      <w:r>
        <w:t xml:space="preserve">Vancouver is also known for its stark housing affordability crisis and income inequality. These socioeconomic factors directly impact student readiness to learn. A Teacher Primary in Canada Vancouver must be attuned to the signs of food insecurity, housing instability, and stress within their students. The school often becomes a safe haven where basic needs are met alongside academic instruction.</w:t>
      </w:r>
    </w:p>
    <w:p>
      <w:pPr>
        <w:pStyle w:val="BodyText"/>
      </w:pPr>
      <w:r>
        <w:t xml:space="preserve">This reality demands that the Teacher Primary adopt a holistic view of child welfare. It is not solely an academic role but also involves identifying at-risk youth and connecting families with community resources. Professional boundaries must be maintained, yet compassion must be central to the teaching practice. The ability to create a trauma-informed classroom environment is increasingly recognized as a critical skill for educators in this specific demographic context.</w:t>
      </w:r>
    </w:p>
    <w:bookmarkEnd w:id="24"/>
    <w:bookmarkStart w:id="25" w:name="Xe961a95a0e4880c20a95e8f79ba84acb269b71b"/>
    <w:p>
      <w:pPr>
        <w:pStyle w:val="Heading2"/>
      </w:pPr>
      <w:r>
        <w:t xml:space="preserve">Digital Literacy and the Modern Classroom</w:t>
      </w:r>
    </w:p>
    <w:p>
      <w:pPr>
        <w:pStyle w:val="FirstParagraph"/>
      </w:pPr>
      <w:r>
        <w:t xml:space="preserve">In an era defined by rapid technological advancement, the Teacher Primary must also be a guide in digital citizenship. While early childhood education traditionally emphasizes hands-on play, the post-pandemic landscape has accelerated the integration of technology in primary grades. In Canada Vancouver, where tech giants and startups are prominent features of the local economy, there is pressure to prepare students for a digital future.</w:t>
      </w:r>
    </w:p>
    <w:p>
      <w:pPr>
        <w:pStyle w:val="BodyText"/>
      </w:pPr>
      <w:r>
        <w:t xml:space="preserve">However, this must be balanced with developmental appropriateness. The Teacher Primary must navigate the fine line between using technology as a passive consumption tool versus an active creation tool. Emphasis is placed on critical evaluation of online sources, understanding privacy rights, and maintaining digital well-being. Educators are tasked with ensuring that technology enhances human interaction rather than replacing it, a crucial lesson for children growing up in a highly connected urban environment.</w:t>
      </w:r>
    </w:p>
    <w:bookmarkEnd w:id="25"/>
    <w:bookmarkStart w:id="26" w:name="conclusion"/>
    <w:p>
      <w:pPr>
        <w:pStyle w:val="Heading2"/>
      </w:pPr>
      <w:r>
        <w:t xml:space="preserve">Conclusion</w:t>
      </w:r>
    </w:p>
    <w:p>
      <w:pPr>
        <w:pStyle w:val="FirstParagraph"/>
      </w:pPr>
      <w:r>
        <w:t xml:space="preserve">The role of the Teacher Primary in Canada Vancouver is complex, dynamic, and profoundly impactful. It requires a professional who is not only pedagogically skilled but also culturally humble, socially aware, and adaptable. The challenges of implementing inquiry-based learning amidst diverse linguistic needs while navigating the legacy of colonization and socioeconomic disparity define the contemporary experience of teaching in this region.</w:t>
      </w:r>
    </w:p>
    <w:p>
      <w:pPr>
        <w:pStyle w:val="BodyText"/>
      </w:pPr>
      <w:r>
        <w:t xml:space="preserve">As the educational landscape continues to evolve, those who undertake this role must commit to lifelong learning. They are not merely instructors of curriculum but are architects of social equity and agents of change within their communities. By embracing the unique demands placed upon them by the specific context of Canada Vancouver, Teacher Primaries play an indispensable part in shaping a generation that is knowledgeable, empathetic, and prepared to contribute meaningfully to society.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the Teacher Primary in Canada Vancouver</dc:title>
  <dc:creator/>
  <dc:language>en</dc:language>
  <cp:keywords/>
  <dcterms:created xsi:type="dcterms:W3CDTF">2026-07-29T08:39:12Z</dcterms:created>
  <dcterms:modified xsi:type="dcterms:W3CDTF">2026-07-29T08:39:12Z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