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Santiago,</w:t>
      </w:r>
      <w:r>
        <w:t xml:space="preserve"> </w:t>
      </w:r>
      <w:r>
        <w:t xml:space="preserve">Chile</w:t>
      </w:r>
    </w:p>
    <w:bookmarkStart w:id="28" w:name="X69d34e62f4696cb88937943ad35e8776354349c"/>
    <w:p>
      <w:pPr>
        <w:pStyle w:val="Heading1"/>
      </w:pPr>
      <w:r>
        <w:t xml:space="preserve">The Role and Challenges of the Primary Teacher in Santiago, Chile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Education and Pedagogy</w:t>
      </w:r>
      <w:r>
        <w:br/>
      </w:r>
      <w:r>
        <w:rPr>
          <w:bCs/>
          <w:b/>
        </w:rPr>
        <w:t xml:space="preserve">Subject:</w:t>
      </w:r>
      <w:r>
        <w:t xml:space="preserve"> </w:t>
      </w:r>
      <w:r>
        <w:t xml:space="preserve">Educational Systems in Latin America</w:t>
      </w:r>
    </w:p>
    <w:bookmarkStart w:id="20" w:name="X1e9fc42a0dce48da175e9a0e1c2069b2a34fab0"/>
    <w:p>
      <w:pPr>
        <w:pStyle w:val="Heading3"/>
      </w:pPr>
      <w:r>
        <w:rPr>
          <w:iCs/>
          <w:i/>
        </w:rPr>
        <w:t xml:space="preserve">The Primary Teacher Role: An Academic Analysis of Pedagogical Practice in Santiago, Chile</w:t>
      </w:r>
    </w:p>
    <w:p>
      <w:pPr>
        <w:pStyle w:val="FirstParagraph"/>
      </w:pPr>
      <w:r>
        <w:t xml:space="preserve">This term paper examines the multifaceted role of the primary teacher within the specific socio-educational context of Santiago, Chile. It analyzes how historical policies, economic disparities, and curriculum reforms influence classroom dynamics. The study highlights that a</w:t>
      </w:r>
      <w:r>
        <w:t xml:space="preserve"> </w:t>
      </w:r>
      <w:r>
        <w:rPr>
          <w:bCs/>
          <w:b/>
        </w:rPr>
        <w:t xml:space="preserve">Teacher Primary</w:t>
      </w:r>
      <w:r>
        <w:t xml:space="preserve"> </w:t>
      </w:r>
      <w:r>
        <w:t xml:space="preserve">in this region is not merely an instructor but a critical agent for social mobility and equity. Furthermore, it contextualizes these roles within the capital city’s unique environment as</w:t>
      </w:r>
      <w:r>
        <w:t xml:space="preserve"> </w:t>
      </w:r>
      <w:r>
        <w:rPr>
          <w:bCs/>
          <w:b/>
        </w:rPr>
        <w:t xml:space="preserve">Chile Santiago</w:t>
      </w:r>
      <w:r>
        <w:t xml:space="preserve">, exploring the intersection of urban challenges and educational mandates.</w:t>
      </w:r>
    </w:p>
    <w:bookmarkEnd w:id="20"/>
    <w:bookmarkStart w:id="21" w:name="X1a32435a032ac374b70b0b924a0294d5651a816"/>
    <w:p>
      <w:pPr>
        <w:pStyle w:val="Heading2"/>
      </w:pPr>
      <w:r>
        <w:t xml:space="preserve">I. Introduction: The Context of Education in Chile</w:t>
      </w:r>
    </w:p>
    <w:p>
      <w:pPr>
        <w:pStyle w:val="FirstParagraph"/>
      </w:pPr>
      <w:r>
        <w:t xml:space="preserve">The educational landscape in Chile has undergone significant transformations over the past three decades. As the capital city, Santiago represents both the center of political power and a microcosm of profound socioeconomic inequality. Within this complex environment, the figure of the</w:t>
      </w:r>
      <w:r>
        <w:t xml:space="preserve"> </w:t>
      </w:r>
      <w:r>
        <w:rPr>
          <w:bCs/>
          <w:b/>
        </w:rPr>
        <w:t xml:space="preserve">Teacher Primary</w:t>
      </w:r>
      <w:r>
        <w:t xml:space="preserve"> </w:t>
      </w:r>
      <w:r>
        <w:t xml:space="preserve">stands as a pillar for national development. Primary education serves as the foundation for lifelong learning, literacy acquisition, and socialization. However, in</w:t>
      </w:r>
      <w:r>
        <w:t xml:space="preserve"> </w:t>
      </w:r>
      <w:r>
        <w:rPr>
          <w:bCs/>
          <w:b/>
        </w:rPr>
        <w:t xml:space="preserve">Chile Santiago</w:t>
      </w:r>
      <w:r>
        <w:t xml:space="preserve">, teachers operate under immense pressure to bridge the gap between marginalized communities and high-performing urban centers.</w:t>
      </w:r>
    </w:p>
    <w:p>
      <w:pPr>
        <w:pStyle w:val="BodyText"/>
      </w:pPr>
      <w:r>
        <w:t xml:space="preserve">This paper argues that the efficacy of primary education in Santiago is directly correlated with the professional autonomy, training, and socio-emotional support provided to its teachers. It explores how systemic reforms, such as the replacement of private subsidy models with municipalized schools or private fee-based institutions (</w:t>
      </w:r>
      <w:r>
        <w:rPr>
          <w:iCs/>
          <w:i/>
        </w:rPr>
        <w:t xml:space="preserve">particular subvencionados</w:t>
      </w:r>
      <w:r>
        <w:t xml:space="preserve">), impact daily instructional strategies.</w:t>
      </w:r>
    </w:p>
    <w:bookmarkEnd w:id="21"/>
    <w:bookmarkStart w:id="22" w:name="X12296d7a1b837aa18cac80c1a960d1831c1eaea"/>
    <w:p>
      <w:pPr>
        <w:pStyle w:val="Heading2"/>
      </w:pPr>
      <w:r>
        <w:t xml:space="preserve">II. Professional Identity and Pedagogical Responsibility</w:t>
      </w:r>
    </w:p>
    <w:p>
      <w:pPr>
        <w:pStyle w:val="FirstParagraph"/>
      </w:pPr>
      <w:r>
        <w:t xml:space="preserve">The role of a primary teacher has evolved from that of a mere transmitter of knowledge to a facilitator of critical thinking and emotional intelligence. In the context of Santiago, this shift is particularly crucial due to the diverse demographic makeup within city districts such as Las Condes, Providencia, and La Cisterna. A</w:t>
      </w:r>
      <w:r>
        <w:t xml:space="preserve"> </w:t>
      </w:r>
      <w:r>
        <w:rPr>
          <w:bCs/>
          <w:b/>
        </w:rPr>
        <w:t xml:space="preserve">Teacher Primary</w:t>
      </w:r>
      <w:r>
        <w:t xml:space="preserve"> </w:t>
      </w:r>
      <w:r>
        <w:t xml:space="preserve">must navigate these varying levels of parental involvement and resource availability.</w:t>
      </w:r>
    </w:p>
    <w:p>
      <w:pPr>
        <w:pStyle w:val="BodyText"/>
      </w:pPr>
      <w:r>
        <w:t xml:space="preserve">Pedagogically, Chile has adopted international standards focusing on competencies rather than rote memorization. Teachers are expected to implement interdisciplinary projects that connect mathematics, language arts, and science with real-world scenarios. For instance, a teacher might design a lesson plan that incorporates local environmental issues affecting the Mapocho River basin in Santiago. This approach requires deep content knowledge combined with strong pedagogical content knowledge (PCK), allowing the</w:t>
      </w:r>
      <w:r>
        <w:t xml:space="preserve"> </w:t>
      </w:r>
      <w:r>
        <w:rPr>
          <w:bCs/>
          <w:b/>
        </w:rPr>
        <w:t xml:space="preserve">Teacher Primary</w:t>
      </w:r>
      <w:r>
        <w:t xml:space="preserve"> </w:t>
      </w:r>
      <w:r>
        <w:t xml:space="preserve">to translate complex concepts into accessible learning experiences for children aged 6 to 12.</w:t>
      </w:r>
    </w:p>
    <w:bookmarkEnd w:id="22"/>
    <w:bookmarkStart w:id="23" w:name="X8101493144a1864896a62fcc9c56cab253f245e"/>
    <w:p>
      <w:pPr>
        <w:pStyle w:val="Heading2"/>
      </w:pPr>
      <w:r>
        <w:t xml:space="preserve">III. Socio-Economic Disparities and Equity Challenges</w:t>
      </w:r>
    </w:p>
    <w:p>
      <w:pPr>
        <w:pStyle w:val="FirstParagraph"/>
      </w:pPr>
      <w:r>
        <w:t xml:space="preserve">Santiago is characterized by a stark spatial segregation that mirrors income inequality. Schools in high-income sectors often benefit from additional private resources, extracurricular programs, and highly educated parent networks. Conversely, schools in lower-income communes face overcrowding, limited infrastructure, and higher rates of student absenteeism due to economic instability.</w:t>
      </w:r>
    </w:p>
    <w:p>
      <w:pPr>
        <w:pStyle w:val="BodyText"/>
      </w:pPr>
      <w:r>
        <w:t xml:space="preserve">In this context, the</w:t>
      </w:r>
      <w:r>
        <w:t xml:space="preserve"> </w:t>
      </w:r>
      <w:r>
        <w:rPr>
          <w:bCs/>
          <w:b/>
        </w:rPr>
        <w:t xml:space="preserve">Teacher Primary</w:t>
      </w:r>
      <w:r>
        <w:t xml:space="preserve"> </w:t>
      </w:r>
      <w:r>
        <w:t xml:space="preserve">assumes responsibilities that extend far beyond the classroom. They often act as social workers, identifying signs of malnutrition or domestic violence and connecting families with local support services. The term "compensatory education" is frequently applied to schools in poorer areas of</w:t>
      </w:r>
    </w:p>
    <w:p>
      <w:pPr>
        <w:pStyle w:val="BodyText"/>
      </w:pPr>
      <w:r>
        <w:t xml:space="preserve">Chile Santiago, indicating a need for additional resources to level the playing field. However, teachers report that despite these efforts, systemic gaps persist, leading to professional burnout and high turnover rates among early-career educators.</w:t>
      </w:r>
    </w:p>
    <w:bookmarkEnd w:id="23"/>
    <w:bookmarkStart w:id="24" w:name="X1d86dfb73757b57c7f61ffc02b0b426f0f32126"/>
    <w:p>
      <w:pPr>
        <w:pStyle w:val="Heading2"/>
      </w:pPr>
      <w:r>
        <w:t xml:space="preserve">IV. Curriculum Implementation and National Standards</w:t>
      </w:r>
    </w:p>
    <w:p>
      <w:pPr>
        <w:pStyle w:val="FirstParagraph"/>
      </w:pPr>
      <w:r>
        <w:t xml:space="preserve">The Chilean Ministry of Education has established clear curricular frameworks known as "Base Curricular." These mandates ensure that all students across the country, including those in Santiago, achieve specific learning objectives by the end of each grade level. For the primary teacher, adherence to these standards is mandatory for school evaluations and student assessments.</w:t>
      </w:r>
    </w:p>
    <w:p>
      <w:pPr>
        <w:pStyle w:val="BodyText"/>
      </w:pPr>
      <w:r>
        <w:t xml:space="preserve">However, rigid compliance with national curricula can sometimes conflict with local contextual needs. A skilled</w:t>
      </w:r>
      <w:r>
        <w:t xml:space="preserve"> </w:t>
      </w:r>
      <w:r>
        <w:rPr>
          <w:bCs/>
          <w:b/>
        </w:rPr>
        <w:t xml:space="preserve">Teacher Primary</w:t>
      </w:r>
      <w:r>
        <w:t xml:space="preserve"> </w:t>
      </w:r>
      <w:r>
        <w:t xml:space="preserve">in Santiago must exercise professional judgment to adapt materials that may be culturally irrelevant to their students. For example, a standard history lesson might need modification to include the indigenous Mapuche heritage, which is increasingly recognized as a vital component of Chilean identity. This adaptation process requires teachers to engage in continuous professional development and collaborative planning with colleagues within their school communities.</w:t>
      </w:r>
    </w:p>
    <w:bookmarkEnd w:id="24"/>
    <w:bookmarkStart w:id="25" w:name="Xbaf8a36a9aa3ab5de5c31e3f00c4df1e40b2ac5"/>
    <w:p>
      <w:pPr>
        <w:pStyle w:val="Heading2"/>
      </w:pPr>
      <w:r>
        <w:t xml:space="preserve">V. Technological Integration and Modernization</w:t>
      </w:r>
    </w:p>
    <w:p>
      <w:pPr>
        <w:pStyle w:val="FirstParagraph"/>
      </w:pPr>
      <w:r>
        <w:t xml:space="preserve">The post-pandemic era has accelerated the integration of technology in classrooms across</w:t>
      </w:r>
      <w:r>
        <w:t xml:space="preserve"> </w:t>
      </w:r>
      <w:r>
        <w:rPr>
          <w:bCs/>
          <w:b/>
        </w:rPr>
        <w:t xml:space="preserve">Chile Santiago</w:t>
      </w:r>
      <w:r>
        <w:t xml:space="preserve">. Initiatives such as "Aula Digital" have sought to provide devices and connectivity to public schools. While this has expanded access to information, it has also highlighted a digital divide regarding pedagogical training.</w:t>
      </w:r>
    </w:p>
    <w:p>
      <w:pPr>
        <w:pStyle w:val="BodyText"/>
      </w:pPr>
      <w:r>
        <w:t xml:space="preserve">Many primary teachers in Santiago are now required to integrate digital tools into their daily instruction. This demands not only technical proficiency but also the ability to curate online content that is safe and educational. The role of the teacher has shifted toward being a guide for digital literacy, helping students navigate information critically—a skill essential for the 21st century.</w:t>
      </w:r>
    </w:p>
    <w:bookmarkEnd w:id="25"/>
    <w:bookmarkStart w:id="26" w:name="vi.-conclusion"/>
    <w:p>
      <w:pPr>
        <w:pStyle w:val="Heading2"/>
      </w:pPr>
      <w:r>
        <w:t xml:space="preserve">VI. Conclusion</w:t>
      </w:r>
    </w:p>
    <w:p>
      <w:pPr>
        <w:pStyle w:val="FirstParagraph"/>
      </w:pPr>
      <w:r>
        <w:t xml:space="preserve">In conclusion, the profession of primary education in Santiago is defined by a tension between high expectations and structural constraints. The</w:t>
      </w:r>
      <w:r>
        <w:t xml:space="preserve"> </w:t>
      </w:r>
      <w:r>
        <w:rPr>
          <w:bCs/>
          <w:b/>
        </w:rPr>
        <w:t xml:space="preserve">Teacher Primary</w:t>
      </w:r>
      <w:r>
        <w:t xml:space="preserve"> </w:t>
      </w:r>
      <w:r>
        <w:t xml:space="preserve">in Chile faces the dual challenge of meeting national academic standards while addressing the immediate socio-economic needs of their students. They are central figures in maintaining social cohesion within</w:t>
      </w:r>
      <w:r>
        <w:t xml:space="preserve"> </w:t>
      </w:r>
      <w:r>
        <w:rPr>
          <w:bCs/>
          <w:b/>
        </w:rPr>
        <w:t xml:space="preserve">Chile Santiago</w:t>
      </w:r>
      <w:r>
        <w:t xml:space="preserve">, acting as mentors, advocates, and innovators.</w:t>
      </w:r>
    </w:p>
    <w:p>
      <w:pPr>
        <w:pStyle w:val="BodyText"/>
      </w:pPr>
      <w:r>
        <w:t xml:space="preserve">To sustain a high-quality education system, it is imperative that policymakers continue to invest in teacher training, improve working conditions, and ensure equitable resource distribution across all sectors of the city. Recognizing the complexity of this role is essential for any academic discourse on education in Chile. Only by empowering the primary teacher can we hope to achieve true educational equity and excellence for future generations.</w:t>
      </w:r>
    </w:p>
    <w:bookmarkEnd w:id="26"/>
    <w:bookmarkStart w:id="27" w:name="vii.-references"/>
    <w:p>
      <w:pPr>
        <w:pStyle w:val="Heading2"/>
      </w:pPr>
      <w:r>
        <w:t xml:space="preserve">VII. References</w:t>
      </w:r>
    </w:p>
    <w:p>
      <w:pPr>
        <w:pStyle w:val="FirstParagraph"/>
      </w:pPr>
      <w:r>
        <w:rPr>
          <w:iCs/>
          <w:i/>
        </w:rPr>
        <w:t xml:space="preserve">(Note: This is a simulated reference list for the purpose of this term paper format)</w:t>
      </w:r>
    </w:p>
    <w:p>
      <w:pPr>
        <w:numPr>
          <w:ilvl w:val="0"/>
          <w:numId w:val="1001"/>
        </w:numPr>
        <w:pStyle w:val="Compact"/>
      </w:pPr>
      <w:r>
        <w:t xml:space="preserve">Mineduc. (2023).</w:t>
      </w:r>
      <w:r>
        <w:t xml:space="preserve"> </w:t>
      </w:r>
      <w:r>
        <w:rPr>
          <w:bCs/>
          <w:b/>
        </w:rPr>
        <w:t xml:space="preserve">Base Curricular de Educación Básica</w:t>
      </w:r>
      <w:r>
        <w:t xml:space="preserve">. Ministerio de Educación, Gobierno de Chile.</w:t>
      </w:r>
    </w:p>
    <w:p>
      <w:pPr>
        <w:numPr>
          <w:ilvl w:val="0"/>
          <w:numId w:val="1001"/>
        </w:numPr>
        <w:pStyle w:val="Compact"/>
      </w:pPr>
      <w:r>
        <w:t xml:space="preserve">Jain, N. &amp; Soto, M. (2021). "Teacher Autonomy and Urban Inequality in Santiago."</w:t>
      </w:r>
      <w:r>
        <w:t xml:space="preserve"> </w:t>
      </w:r>
      <w:r>
        <w:rPr>
          <w:iCs/>
          <w:i/>
        </w:rPr>
        <w:t xml:space="preserve">Journal of Latin American Educational Policy</w:t>
      </w:r>
      <w:r>
        <w:t xml:space="preserve">, 14(2), 45-67.</w:t>
      </w:r>
    </w:p>
    <w:p>
      <w:pPr>
        <w:numPr>
          <w:ilvl w:val="0"/>
          <w:numId w:val="1001"/>
        </w:numPr>
        <w:pStyle w:val="Compact"/>
      </w:pPr>
      <w:r>
        <w:t xml:space="preserve">PISA Results Chile. (2023). OECD Publishing: Trends in Student Performance in Metropolitan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Primary Teacher in Santiago, Chile</dc:title>
  <dc:creator/>
  <dc:language>en</dc:language>
  <cp:keywords/>
  <dcterms:created xsi:type="dcterms:W3CDTF">2026-07-29T11:48:05Z</dcterms:created>
  <dcterms:modified xsi:type="dcterms:W3CDTF">2026-07-29T11:48:05Z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