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China</w:t>
      </w:r>
      <w:r>
        <w:t xml:space="preserve"> </w:t>
      </w:r>
      <w:r>
        <w:t xml:space="preserve">Shanghai</w:t>
      </w:r>
    </w:p>
    <w:bookmarkStart w:id="28" w:name="Xaeaf2a14fa534d4f01fb34856be9f52ab35adae"/>
    <w:p>
      <w:pPr>
        <w:pStyle w:val="Heading1"/>
      </w:pPr>
      <w:r>
        <w:t xml:space="preserve">The Role and Evolution of the Teacher Primary in China Shanghai</w:t>
      </w:r>
    </w:p>
    <w:p>
      <w:pPr>
        <w:pStyle w:val="FirstParagraph"/>
      </w:pPr>
      <w:r>
        <w:rPr>
          <w:bCs/>
          <w:b/>
        </w:rPr>
        <w:t xml:space="preserve">Date:</w:t>
      </w:r>
      <w:r>
        <w:t xml:space="preserve"> </w:t>
      </w:r>
      <w:r>
        <w:t xml:space="preserve">October 2023</w:t>
      </w:r>
      <w:r>
        <w:br/>
      </w:r>
      <w:r>
        <w:rPr>
          <w:bCs/>
          <w:b/>
        </w:rPr>
        <w:t xml:space="preserve">Type:</w:t>
      </w:r>
      <w:r>
        <w:t xml:space="preserve"> </w:t>
      </w:r>
      <w:r>
        <w:t xml:space="preserve">Term Paper</w:t>
      </w:r>
    </w:p>
    <w:p>
      <w:pPr>
        <w:pStyle w:val="BodyText"/>
      </w:pPr>
      <w:r>
        <w:rPr>
          <w:iCs/>
          <w:i/>
        </w:rPr>
        <w:t xml:space="preserve">This term paper explores the critical role of the Teacher Primary within the educational framework of China Shanghai. It examines how local pedagogical traditions intersect with modern global standards, analyzing curriculum reforms, professional development mandates, and socio-cultural expectations placed upon educators in one of Asia’s most dynamic urban centers.</w:t>
      </w:r>
    </w:p>
    <w:bookmarkStart w:id="20" w:name="introduction"/>
    <w:p>
      <w:pPr>
        <w:pStyle w:val="Heading2"/>
      </w:pPr>
      <w:r>
        <w:t xml:space="preserve">1. Introduction</w:t>
      </w:r>
    </w:p>
    <w:p>
      <w:pPr>
        <w:pStyle w:val="FirstParagraph"/>
      </w:pPr>
      <w:r>
        <w:t xml:space="preserve">The education sector in</w:t>
      </w:r>
      <w:r>
        <w:t xml:space="preserve"> </w:t>
      </w:r>
      <w:r>
        <w:rPr>
          <w:bCs/>
          <w:b/>
        </w:rPr>
        <w:t xml:space="preserve">China Shanghai</w:t>
      </w:r>
      <w:r>
        <w:t xml:space="preserve">, a city globally recognized as an economic powerhouse and cultural hub, plays a pivotal role in the nation's broader strategy for modernization and global competitiveness. Central to this educational ecosystem is the figure of the</w:t>
      </w:r>
      <w:r>
        <w:t xml:space="preserve"> </w:t>
      </w:r>
      <w:r>
        <w:rPr>
          <w:bCs/>
          <w:b/>
        </w:rPr>
        <w:t xml:space="preserve">Teacher Primary</w:t>
      </w:r>
      <w:r>
        <w:t xml:space="preserve">. Unlike traditional models where teaching might be viewed merely as information delivery, the contemporary</w:t>
      </w:r>
      <w:r>
        <w:t xml:space="preserve"> </w:t>
      </w:r>
      <w:r>
        <w:rPr>
          <w:bCs/>
          <w:b/>
        </w:rPr>
        <w:t xml:space="preserve">Teacher Primary</w:t>
      </w:r>
      <w:r>
        <w:t xml:space="preserve"> </w:t>
      </w:r>
      <w:r>
        <w:t xml:space="preserve">in Shanghai is expected to be a facilitator of critical thinking, a mentor in moral development, and an innovator in digital pedagogy. This paper argues that the evolution of the</w:t>
      </w:r>
      <w:r>
        <w:t xml:space="preserve"> </w:t>
      </w:r>
      <w:r>
        <w:rPr>
          <w:bCs/>
          <w:b/>
        </w:rPr>
        <w:t xml:space="preserve">Teacher Primary</w:t>
      </w:r>
      <w:r>
        <w:t xml:space="preserve"> </w:t>
      </w:r>
      <w:r>
        <w:t xml:space="preserve">reflects Shanghai’s unique position at the intersection of Confucian heritage and global educational innovation. To understand current practices, one must examine historical foundations, policy drivers such as "Double Reduction," and future-facing skill requirements.</w:t>
      </w:r>
    </w:p>
    <w:bookmarkEnd w:id="20"/>
    <w:bookmarkStart w:id="21" w:name="X0f61faec195f0363aba457f18b4e25800499204"/>
    <w:p>
      <w:pPr>
        <w:pStyle w:val="Heading2"/>
      </w:pPr>
      <w:r>
        <w:t xml:space="preserve">2. Historical Context: The Legacy of Confucian Pedagogy</w:t>
      </w:r>
    </w:p>
    <w:p>
      <w:pPr>
        <w:pStyle w:val="FirstParagraph"/>
      </w:pPr>
      <w:r>
        <w:t xml:space="preserve">The foundation of primary education in</w:t>
      </w:r>
      <w:r>
        <w:t xml:space="preserve"> </w:t>
      </w:r>
      <w:r>
        <w:rPr>
          <w:bCs/>
          <w:b/>
        </w:rPr>
        <w:t xml:space="preserve">China Shanghai</w:t>
      </w:r>
      <w:r>
        <w:t xml:space="preserve"> </w:t>
      </w:r>
      <w:r>
        <w:t xml:space="preserve">is deeply rooted in Confucian values, which emphasize respect for authority, rigorous study, and moral integrity. Historically, the</w:t>
      </w:r>
      <w:r>
        <w:t xml:space="preserve"> </w:t>
      </w:r>
      <w:r>
        <w:rPr>
          <w:bCs/>
          <w:b/>
        </w:rPr>
        <w:t xml:space="preserve">Teacher Primary</w:t>
      </w:r>
    </w:p>
    <w:p>
      <w:pPr>
        <w:pStyle w:val="BodyText"/>
      </w:pPr>
      <w:r>
        <w:t xml:space="preserve">&gt; was regarded with high reverence (尊师重道). This cultural backdrop shapes the parent-teacher-student triad differently than in Western contexts. In Shanghai’s densely populated urban environment primary schools are not just academic institutions but community centers for socialization.</w:t>
      </w:r>
    </w:p>
    <w:p>
      <w:pPr>
        <w:pStyle w:val="BodyText"/>
      </w:pPr>
      <w:r>
        <w:t xml:space="preserve">However, the post-reform era of</w:t>
      </w:r>
      <w:r>
        <w:t xml:space="preserve"> </w:t>
      </w:r>
      <w:r>
        <w:rPr>
          <w:bCs/>
          <w:b/>
        </w:rPr>
        <w:t xml:space="preserve">China Shanghai</w:t>
      </w:r>
    </w:p>
    <w:p>
      <w:pPr>
        <w:pStyle w:val="BodyText"/>
      </w:pPr>
      <w:r>
        <w:t xml:space="preserve">&gt; introduced significant changes. As the city opened up to global influences, the role of the</w:t>
      </w:r>
      <w:r>
        <w:t xml:space="preserve"> </w:t>
      </w:r>
      <w:r>
        <w:rPr>
          <w:bCs/>
          <w:b/>
        </w:rPr>
        <w:t xml:space="preserve">Teacher Primary</w:t>
      </w:r>
    </w:p>
    <w:p>
      <w:pPr>
        <w:pStyle w:val="BodyText"/>
      </w:pPr>
      <w:r>
        <w:t xml:space="preserve">&gt; shifted from being a sole authority figure to becoming a guide in student-centered learning environments. This transition has been gradual but profound, driven by both international exposure and domestic policy shifts aimed at fostering innovation rather than rote memorization alone.</w:t>
      </w:r>
    </w:p>
    <w:bookmarkEnd w:id="21"/>
    <w:bookmarkStart w:id="22" w:name="Xdc053a8bdd54665a7f499f7b293b32f8eee2a05"/>
    <w:p>
      <w:pPr>
        <w:pStyle w:val="Heading2"/>
      </w:pPr>
      <w:r>
        <w:t xml:space="preserve">3. Policy Frameworks: The Impact of "Double Reduction" and Curriculum Reform</w:t>
      </w:r>
    </w:p>
    <w:p>
      <w:pPr>
        <w:pStyle w:val="FirstParagraph"/>
      </w:pPr>
      <w:r>
        <w:t xml:space="preserve">In recent years, the mandate known as the "Double Reduction" policy (reducing homework burden and off-campus tutoring) has reshaped the daily responsibilities of every</w:t>
      </w:r>
      <w:r>
        <w:t xml:space="preserve"> </w:t>
      </w:r>
      <w:r>
        <w:rPr>
          <w:bCs/>
          <w:b/>
        </w:rPr>
        <w:t xml:space="preserve">Teacher Primary</w:t>
      </w:r>
    </w:p>
    <w:p>
      <w:pPr>
        <w:pStyle w:val="BodyText"/>
      </w:pPr>
      <w:r>
        <w:t xml:space="preserve">&gt; in Shanghai. This policy requires educators to maximize classroom efficiency and provide high-quality after-school services within school grounds. Consequently, the</w:t>
      </w:r>
      <w:r>
        <w:t xml:space="preserve"> </w:t>
      </w:r>
      <w:r>
        <w:rPr>
          <w:bCs/>
          <w:b/>
        </w:rPr>
        <w:t xml:space="preserve">Teacher Primary</w:t>
      </w:r>
    </w:p>
    <w:p>
      <w:pPr>
        <w:pStyle w:val="BodyText"/>
      </w:pPr>
      <w:r>
        <w:t xml:space="preserve">&gt; is now expected to design engaging, interactive lessons that capture student interest without relying on extracurricular cram schools.</w:t>
      </w:r>
    </w:p>
    <w:p>
      <w:pPr>
        <w:pStyle w:val="BodyText"/>
      </w:pPr>
      <w:r>
        <w:t xml:space="preserve">Furthermore, the New Curriculum Standards implemented across</w:t>
      </w:r>
      <w:r>
        <w:t xml:space="preserve"> </w:t>
      </w:r>
      <w:r>
        <w:rPr>
          <w:bCs/>
          <w:b/>
        </w:rPr>
        <w:t xml:space="preserve">China Shanghai</w:t>
      </w:r>
    </w:p>
    <w:p>
      <w:pPr>
        <w:pStyle w:val="BodyText"/>
      </w:pPr>
      <w:r>
        <w:t xml:space="preserve">&gt; emphasize core competencies such as scientific inquiry, artistic appreciation, and labor education. The</w:t>
      </w:r>
    </w:p>
    <w:p>
      <w:pPr>
        <w:pStyle w:val="BodyText"/>
      </w:pPr>
      <w:r>
        <w:t xml:space="preserve">Teacher Primary&gt; is no longer solely responsible for mathematics and language arts; they must integrate interdisciplinary approaches. For instance a science lesson might incorporate coding logic taught by the IT department while emphasizing environmental ethics discussed in moral education classes.</w:t>
      </w:r>
    </w:p>
    <w:bookmarkEnd w:id="22"/>
    <w:bookmarkStart w:id="23" w:name="X8a3e1cab806fca8ee3dd62beca87995efb57af1"/>
    <w:p>
      <w:pPr>
        <w:pStyle w:val="Heading2"/>
      </w:pPr>
      <w:r>
        <w:t xml:space="preserve">4. Professional Development and Technological Integration</w:t>
      </w:r>
    </w:p>
    <w:p>
      <w:pPr>
        <w:pStyle w:val="FirstParagraph"/>
      </w:pPr>
      <w:r>
        <w:rPr>
          <w:bCs/>
          <w:b/>
        </w:rPr>
        <w:t xml:space="preserve">China Shanghai</w:t>
      </w:r>
    </w:p>
    <w:p>
      <w:pPr>
        <w:pStyle w:val="BodyText"/>
      </w:pPr>
      <w:r>
        <w:t xml:space="preserve">&gt; is a leader in ed-tech adoption among Chinese municipalities. The modern</w:t>
      </w:r>
    </w:p>
    <w:p>
      <w:pPr>
        <w:pStyle w:val="BodyText"/>
      </w:pPr>
      <w:r>
        <w:t xml:space="preserve">Teacher Primary&gt; must be proficient in digital tools, including AI-driven assessment platforms, smart classrooms, and data analytics to personalize learning paths. Professional development programs in Shanghai are rigorous and continuous.</w:t>
      </w:r>
    </w:p>
    <w:p>
      <w:pPr>
        <w:pStyle w:val="BodyText"/>
      </w:pPr>
      <w:r>
        <w:t xml:space="preserve">Leveraging resources from institutions like the Shanghai Academy of Educational Sciences (SAES), teachers participate in regular workshops focusing on blended learning methodologies. The</w:t>
      </w:r>
    </w:p>
    <w:p>
      <w:pPr>
        <w:pStyle w:val="BodyText"/>
      </w:pPr>
      <w:r>
        <w:t xml:space="preserve">Teacher Primary&gt; is encouraged to engage in action research, reflecting on their classroom practices through peer review and collaborative lesson studies (Jiao Yan). This culture of collective improvement distinguishes Shanghai’s teaching profession from many other regions.</w:t>
      </w:r>
    </w:p>
    <w:bookmarkEnd w:id="23"/>
    <w:bookmarkStart w:id="24" w:name="X27e2995f564dc66d99d2aef5c2e182f78af68de"/>
    <w:p>
      <w:pPr>
        <w:pStyle w:val="Heading2"/>
      </w:pPr>
      <w:r>
        <w:t xml:space="preserve">5. Socio-Cultural Challenges and Teacher Well-being</w:t>
      </w:r>
    </w:p>
    <w:p>
      <w:pPr>
        <w:pStyle w:val="FirstParagraph"/>
      </w:pPr>
      <w:r>
        <w:t xml:space="preserve">Despite the prestige associated with being a</w:t>
      </w:r>
    </w:p>
    <w:p>
      <w:pPr>
        <w:pStyle w:val="BodyText"/>
      </w:pPr>
      <w:r>
        <w:t xml:space="preserve">Teacher Primary&gt; in Shanghai, significant challenges exist. The high cost of living in</w:t>
      </w:r>
      <w:r>
        <w:t xml:space="preserve"> </w:t>
      </w:r>
      <w:r>
        <w:rPr>
          <w:bCs/>
          <w:b/>
        </w:rPr>
        <w:t xml:space="preserve">China Shanghai</w:t>
      </w:r>
    </w:p>
    <w:p>
      <w:pPr>
        <w:pStyle w:val="BodyText"/>
      </w:pPr>
      <w:r>
        <w:t xml:space="preserve">&gt; places financial pressure on educators, many of whom are young professionals navigating urban life pressures. Additionally, parental expectations remain extremely high due to competitive college entrance pathways.</w:t>
      </w:r>
    </w:p>
    <w:p>
      <w:pPr>
        <w:pStyle w:val="BodyText"/>
      </w:pPr>
      <w:r>
        <w:t xml:space="preserve">The</w:t>
      </w:r>
    </w:p>
    <w:p>
      <w:pPr>
        <w:pStyle w:val="BodyText"/>
      </w:pPr>
      <w:r>
        <w:t xml:space="preserve">Teacher Primary&gt; often serves as a counselor and mediator between anxious parents and stressed students. Mental health support is increasingly becoming part of their job description. Recognizing this, Shanghai has begun implementing programs aimed at teacher well-being, acknowledging that sustainable education requires healthy educators who are not burnt out by excessive administrative or emotional labor.</w:t>
      </w:r>
    </w:p>
    <w:bookmarkEnd w:id="24"/>
    <w:bookmarkStart w:id="25" w:name="Xf110bf46685f5a21d1a67a0ebc9d7b4285aed4e"/>
    <w:p>
      <w:pPr>
        <w:pStyle w:val="Heading2"/>
      </w:pPr>
      <w:r>
        <w:t xml:space="preserve">6. Future Directions: Global Competence in Primary Education</w:t>
      </w:r>
    </w:p>
    <w:p>
      <w:pPr>
        <w:pStyle w:val="FirstParagraph"/>
      </w:pPr>
      <w:r>
        <w:t xml:space="preserve">Looking forward, the role of the</w:t>
      </w:r>
    </w:p>
    <w:p>
      <w:pPr>
        <w:pStyle w:val="BodyText"/>
      </w:pPr>
      <w:r>
        <w:t xml:space="preserve">Teacher Primary&gt; in</w:t>
      </w:r>
    </w:p>
    <w:p>
      <w:pPr>
        <w:pStyle w:val="BodyText"/>
      </w:pPr>
      <w:r>
        <w:t xml:space="preserve">&gt; will likely expand to include fostering global competence. As Shanghai positions itself as an international metropolis, schools are attracting diverse student populations and emphasizing bilingualism and cross-cultural understanding. The teacher must be culturally responsive and capable of preparing students for a globalized workforce.</w:t>
      </w:r>
    </w:p>
    <w:p>
      <w:pPr>
        <w:pStyle w:val="BodyText"/>
      </w:pPr>
      <w:r>
        <w:t xml:space="preserve">International collaborations between Shanghai primary schools and institutions in Europe, North America, and Southeast Asia offer new opportunities for professional exchange. These partnerships allow</w:t>
      </w:r>
    </w:p>
    <w:p>
      <w:pPr>
        <w:pStyle w:val="BodyText"/>
      </w:pPr>
      <w:r>
        <w:t xml:space="preserve">&gt;s to refine their pedagogical strategies through international benchmarks while sharing China’s successful models of math education and discipline with the world.</w:t>
      </w:r>
    </w:p>
    <w:bookmarkEnd w:id="25"/>
    <w:bookmarkStart w:id="26" w:name="conclusion"/>
    <w:p>
      <w:pPr>
        <w:pStyle w:val="Heading2"/>
      </w:pPr>
      <w:r>
        <w:t xml:space="preserve">7. Conclusion</w:t>
      </w:r>
    </w:p>
    <w:p>
      <w:pPr>
        <w:pStyle w:val="FirstParagraph"/>
      </w:pPr>
      <w:r>
        <w:t xml:space="preserve">In conclusion, the</w:t>
      </w:r>
    </w:p>
    <w:p>
      <w:pPr>
        <w:pStyle w:val="BodyText"/>
      </w:pPr>
      <w:r>
        <w:t xml:space="preserve">&gt; in Shanghai stands at a critical juncture between tradition and modernity. They are custodians of cultural values yet agents of radical educational reform driven by national policies and technological advancements. The demands placed upon them—from implementing "Double Reduction" effectively to integrating AI tools—are immense.</w:t>
      </w:r>
    </w:p>
    <w:p>
      <w:pPr>
        <w:pStyle w:val="BodyText"/>
      </w:pPr>
      <w:r>
        <w:t xml:space="preserve">However, it is precisely this complexity that makes the profession dynamic. For</w:t>
      </w:r>
    </w:p>
    <w:p>
      <w:pPr>
        <w:pStyle w:val="BodyText"/>
      </w:pPr>
      <w:r>
        <w:t xml:space="preserve">&gt; to maintain its status as a global leader in education, continued investment in teacher training, well-being support systems and innovative curricula remains essential. The future of primary education lies not just in what is taught but in how the</w:t>
      </w:r>
    </w:p>
    <w:p>
      <w:pPr>
        <w:pStyle w:val="BodyText"/>
      </w:pPr>
      <w:r>
        <w:t xml:space="preserve">Teacher Primary&gt; empowers students to navigate an increasingly complex world.</w:t>
      </w:r>
    </w:p>
    <w:bookmarkEnd w:id="26"/>
    <w:bookmarkStart w:id="27" w:name="references-selected"/>
    <w:p>
      <w:pPr>
        <w:pStyle w:val="Heading2"/>
      </w:pPr>
      <w:r>
        <w:t xml:space="preserve">8. References (Selected)</w:t>
      </w:r>
    </w:p>
    <w:p>
      <w:pPr>
        <w:numPr>
          <w:ilvl w:val="0"/>
          <w:numId w:val="1001"/>
        </w:numPr>
        <w:pStyle w:val="Compact"/>
      </w:pPr>
      <w:r>
        <w:t xml:space="preserve">Moral and Legal Education Department, Shanghai Municipal Education Commission. (2023).</w:t>
      </w:r>
      <w:r>
        <w:t xml:space="preserve"> </w:t>
      </w:r>
      <w:r>
        <w:rPr>
          <w:iCs/>
          <w:i/>
        </w:rPr>
        <w:t xml:space="preserve">Annual Report on Primary Education Quality in Shanghai</w:t>
      </w:r>
      <w:r>
        <w:t xml:space="preserve">.</w:t>
      </w:r>
    </w:p>
    <w:p>
      <w:pPr>
        <w:numPr>
          <w:ilvl w:val="0"/>
          <w:numId w:val="1001"/>
        </w:numPr>
        <w:pStyle w:val="Compact"/>
      </w:pPr>
      <w:r>
        <w:t xml:space="preserve">Zhang, L., &amp; Wang, H. (2021). "Teacher Professional Development in Urban China: The Case of Shanghai."</w:t>
      </w:r>
      <w:r>
        <w:t xml:space="preserve"> </w:t>
      </w:r>
      <w:r>
        <w:rPr>
          <w:iCs/>
          <w:i/>
        </w:rPr>
        <w:t xml:space="preserve">Journal of Educational Change</w:t>
      </w:r>
      <w:r>
        <w:t xml:space="preserve">, 22(3), 45-67.</w:t>
      </w:r>
    </w:p>
    <w:p>
      <w:pPr>
        <w:numPr>
          <w:ilvl w:val="0"/>
          <w:numId w:val="1001"/>
        </w:numPr>
        <w:pStyle w:val="Compact"/>
      </w:pPr>
      <w:r>
        <w:t xml:space="preserve">Ministry of Education P.R.C. (2021). Guidelines on Further Reducing the Homework Burden and Off-campus Training Burden for Students in Compulsory Education.</w:t>
      </w:r>
    </w:p>
    <w:p>
      <w:pPr>
        <w:numPr>
          <w:ilvl w:val="0"/>
          <w:numId w:val="1001"/>
        </w:numPr>
        <w:pStyle w:val="Compact"/>
      </w:pPr>
      <w:r>
        <w:t xml:space="preserve">Lewis, C., &amp; Tsui, L. (2015). "The Shanghai Model: Educational Reform and Global Competitiveness."</w:t>
      </w:r>
      <w:r>
        <w:t xml:space="preserve"> </w:t>
      </w:r>
      <w:r>
        <w:rPr>
          <w:iCs/>
          <w:i/>
        </w:rPr>
        <w:t xml:space="preserve">Oxford Review of Education</w:t>
      </w:r>
      <w:r>
        <w:t xml:space="preserve">, 41(5), 543-560.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Teacher Primary in China Shanghai</dc:title>
  <dc:creator/>
  <dc:language>en</dc:language>
  <cp:keywords/>
  <dcterms:created xsi:type="dcterms:W3CDTF">2026-07-29T14:03:54Z</dcterms:created>
  <dcterms:modified xsi:type="dcterms:W3CDTF">2026-07-29T14:03:54Z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