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France</w:t>
      </w:r>
      <w:r>
        <w:t xml:space="preserve"> </w:t>
      </w:r>
      <w:r>
        <w:t xml:space="preserve">Marseille</w:t>
      </w:r>
    </w:p>
    <w:bookmarkStart w:id="37" w:name="Xdcd6f6a0d92b04b13fedcac3ae1435351ca691d"/>
    <w:p>
      <w:pPr>
        <w:pStyle w:val="Heading1"/>
      </w:pPr>
      <w:r>
        <w:t xml:space="preserve">The Role and Pedagogical Evolution of the Primary Teacher in France Marseille</w:t>
      </w:r>
    </w:p>
    <w:p>
      <w:pPr>
        <w:pStyle w:val="FirstParagraph"/>
      </w:pPr>
      <w:r>
        <w:rPr>
          <w:bCs/>
          <w:b/>
        </w:rPr>
        <w:t xml:space="preserve">Type of Document:</w:t>
      </w:r>
      <w:r>
        <w:t xml:space="preserve"> </w:t>
      </w:r>
      <w:r>
        <w:t xml:space="preserve">Term Paper</w:t>
      </w:r>
    </w:p>
    <w:p>
      <w:pPr>
        <w:pStyle w:val="BodyText"/>
      </w:pPr>
      <w:r>
        <w:rPr>
          <w:bCs/>
          <w:b/>
        </w:rPr>
        <w:t xml:space="preserve">Date:</w:t>
      </w:r>
    </w:p>
    <w:p>
      <w:pPr>
        <w:pStyle w:val="BodyText"/>
      </w:pPr>
      <w:r>
        <w:t xml:space="preserve">October 24, 2023</w:t>
      </w:r>
    </w:p>
    <w:p>
      <w:pPr>
        <w:pStyle w:val="BodyText"/>
      </w:pPr>
      <w:r>
        <w:t xml:space="preserve">Abstract</w:t>
      </w:r>
    </w:p>
    <w:p>
      <w:pPr>
        <w:pStyle w:val="BodyText"/>
      </w:pPr>
      <w:r>
        <w:t xml:space="preserve">The figure of the</w:t>
      </w:r>
      <w:r>
        <w:t xml:space="preserve"> </w:t>
      </w:r>
      <w:hyperlink w:anchor="teacher-primary">
        <w:r>
          <w:rPr>
            <w:rStyle w:val="Hyperlink"/>
          </w:rPr>
          <w:t xml:space="preserve">Teacher Primary</w:t>
        </w:r>
      </w:hyperlink>
      <w:r>
        <w:t xml:space="preserve"> </w:t>
      </w:r>
      <w:r>
        <w:t xml:space="preserve">in France is undergoing a significant transformation. This term paper explores the specific dynamics influencing this profession within the unique socio-cultural and educational context of Marseille, France. By analyzing current pedagogical frameworks, challenges related to diversity and social integration, and recent legislative changes, this document highlights how a primary school teacher must adapt to serve as both an educator and a social mediator.</w:t>
      </w:r>
    </w:p>
    <w:bookmarkStart w:id="21" w:name="i.-introduction"/>
    <w:p>
      <w:pPr>
        <w:pStyle w:val="Heading2"/>
      </w:pPr>
      <w:bookmarkStart w:id="20" w:name="introduction"/>
      <w:bookmarkEnd w:id="20"/>
      <w:r>
        <w:t xml:space="preserve">I. Introduction</w:t>
      </w:r>
    </w:p>
    <w:p>
      <w:pPr>
        <w:pStyle w:val="FirstParagraph"/>
      </w:pPr>
      <w:r>
        <w:t xml:space="preserve">The French educational system is renowned for its rigorous standards and centralized curriculum. At the heart of this system stands the</w:t>
      </w:r>
      <w:r>
        <w:t xml:space="preserve"> </w:t>
      </w:r>
      <w:hyperlink w:anchor="teacher-primary">
        <w:r>
          <w:rPr>
            <w:rStyle w:val="Hyperlink"/>
          </w:rPr>
          <w:t xml:space="preserve">Teacher Primary</w:t>
        </w:r>
      </w:hyperlink>
      <w:r>
        <w:t xml:space="preserve">, a professional responsible for laying the foundational intellectual, social, and civic groundwork for children aged six to eleven years old. However, the role extends far beyond mere instruction; it encompasses mentorship, protection, and societal integration.</w:t>
      </w:r>
    </w:p>
    <w:p>
      <w:pPr>
        <w:pStyle w:val="BodyText"/>
      </w:pPr>
      <w:r>
        <w:t xml:space="preserve">This analysis focuses specifically on Marseille (France Marseille), a city that serves as a microcosm of contemporary France's broader challenges. Located in the south-east of France on the Mediterranean coast, Marseille is one of the most culturally diverse cities in Europe. For a primary teacher working in this region, the classroom is not just an academic space but a complex social ecosystem where issues of language acquisition, cultural identity, and socio-economic disparity intersect daily.</w:t>
      </w:r>
    </w:p>
    <w:bookmarkEnd w:id="21"/>
    <w:bookmarkStart w:id="25" w:name="X59639e430e37f6c9cf310cf5cc04e5941b59a69"/>
    <w:p>
      <w:pPr>
        <w:pStyle w:val="Heading2"/>
      </w:pPr>
      <w:bookmarkStart w:id="22" w:name="context-marseille"/>
      <w:bookmarkEnd w:id="22"/>
      <w:r>
        <w:t xml:space="preserve">II. The Context of France Marseille: A Unique Socio-Educational Landscape</w:t>
      </w:r>
    </w:p>
    <w:p>
      <w:pPr>
        <w:pStyle w:val="FirstParagraph"/>
      </w:pPr>
      <w:r>
        <w:t xml:space="preserve">To understand the duties of a primary teacher in this region, one must first appreciate the specific demographic reality of</w:t>
      </w:r>
      <w:r>
        <w:t xml:space="preserve"> </w:t>
      </w:r>
      <w:r>
        <w:rPr>
          <w:bCs/>
          <w:b/>
        </w:rPr>
        <w:t xml:space="preserve">Marseille</w:t>
      </w:r>
      <w:r>
        <w:t xml:space="preserve">. Unlike Paris or Lyon, Marseille has a notably higher percentage of its population living in urban priority zones (Zones d'Éducation Prioritaire, or ZEP). These areas present distinct challenges that directly impact the classroom environment.</w:t>
      </w:r>
    </w:p>
    <w:bookmarkStart w:id="23" w:name="X7b96c73a0779373758c30ce152652ed62656c4c"/>
    <w:p>
      <w:pPr>
        <w:pStyle w:val="Heading3"/>
      </w:pPr>
      <w:r>
        <w:t xml:space="preserve">A. Linguistic Diversity and the "Language Barrier"</w:t>
      </w:r>
    </w:p>
    <w:p>
      <w:pPr>
        <w:pStyle w:val="FirstParagraph"/>
      </w:pPr>
      <w:r>
        <w:t xml:space="preserve">In many schools across</w:t>
      </w:r>
      <w:r>
        <w:t xml:space="preserve"> </w:t>
      </w:r>
      <w:r>
        <w:rPr>
          <w:bCs/>
          <w:b/>
        </w:rPr>
        <w:t xml:space="preserve">Marseille</w:t>
      </w:r>
      <w:r>
        <w:t xml:space="preserve">, a significant portion of students enter primary school without sufficient proficiency in French. While standard teaching methods assume a baseline of linguistic competence, teachers in this region often find themselves acting as language immersion specialists from day one. The</w:t>
      </w:r>
      <w:r>
        <w:t xml:space="preserve"> </w:t>
      </w:r>
      <w:hyperlink w:anchor="teacher-primary">
        <w:r>
          <w:rPr>
            <w:rStyle w:val="Hyperlink"/>
          </w:rPr>
          <w:t xml:space="preserve">Teacher Primary</w:t>
        </w:r>
      </w:hyperlink>
      <w:r>
        <w:t xml:space="preserve"> </w:t>
      </w:r>
      <w:r>
        <w:t xml:space="preserve">must therefore employ differentiated pedagogy (pédagogie différenciée) to ensure that students who speak Arabic, Berber, Italian, or other languages at home do not fall behind in core subjects like mathematics and history.</w:t>
      </w:r>
    </w:p>
    <w:bookmarkEnd w:id="23"/>
    <w:bookmarkStart w:id="24" w:name="b.-social-inequality-and-school-failure"/>
    <w:p>
      <w:pPr>
        <w:pStyle w:val="Heading3"/>
      </w:pPr>
      <w:r>
        <w:t xml:space="preserve">B. Social Inequality and School Failure</w:t>
      </w:r>
    </w:p>
    <w:p>
      <w:pPr>
        <w:pStyle w:val="FirstParagraph"/>
      </w:pPr>
      <w:r>
        <w:t xml:space="preserve">Socio-economic factors play a crucial role in educational outcomes. In</w:t>
      </w:r>
      <w:r>
        <w:t xml:space="preserve"> </w:t>
      </w:r>
      <w:r>
        <w:rPr>
          <w:bCs/>
          <w:b/>
        </w:rPr>
        <w:t xml:space="preserve">Marseille</w:t>
      </w:r>
      <w:r>
        <w:t xml:space="preserve">, the gap between wealthy neighborhoods (such as those on the presqu'île du cap) and working-class districts (like the northern arrondissements) is stark. Teachers are often tasked with bridging this gap, providing resources and emotional support to students who may lack stability at home. This requires a level of psychological sensitivity that goes beyond traditional teacher training curricula.</w:t>
      </w:r>
    </w:p>
    <w:bookmarkEnd w:id="24"/>
    <w:bookmarkEnd w:id="25"/>
    <w:bookmarkStart w:id="29" w:name="X97972a0e3ecc99a143efcffe61a99038521b259"/>
    <w:p>
      <w:pPr>
        <w:pStyle w:val="Heading2"/>
      </w:pPr>
      <w:bookmarkStart w:id="26" w:name="role-of-teacher"/>
      <w:bookmarkEnd w:id="26"/>
      <w:r>
        <w:t xml:space="preserve">III. The Evolving Role of the Primary Teacher</w:t>
      </w:r>
    </w:p>
    <w:p>
      <w:pPr>
        <w:pStyle w:val="FirstParagraph"/>
      </w:pPr>
      <w:r>
        <w:t xml:space="preserve">The traditional image of the</w:t>
      </w:r>
      <w:r>
        <w:t xml:space="preserve"> </w:t>
      </w:r>
      <w:hyperlink w:anchor="teacher-primary">
        <w:r>
          <w:rPr>
            <w:rStyle w:val="Hyperlink"/>
          </w:rPr>
          <w:t xml:space="preserve">Teacher Primary</w:t>
        </w:r>
      </w:hyperlink>
      <w:r>
        <w:t xml:space="preserve"> </w:t>
      </w:r>
      <w:r>
        <w:t xml:space="preserve">as an authoritative figure delivering knowledge is obsolete. In modern classrooms, particularly in urban centers like</w:t>
      </w:r>
      <w:r>
        <w:t xml:space="preserve"> </w:t>
      </w:r>
      <w:r>
        <w:rPr>
          <w:bCs/>
          <w:b/>
        </w:rPr>
        <w:t xml:space="preserve">Marseille</w:t>
      </w:r>
      <w:r>
        <w:t xml:space="preserve">, the teacher functions more as a facilitator and guide.</w:t>
      </w:r>
    </w:p>
    <w:bookmarkStart w:id="27" w:name="Xd00a9fdb1e61d9ad2f719b9ffb30727995c998a"/>
    <w:p>
      <w:pPr>
        <w:pStyle w:val="Heading3"/>
      </w:pPr>
      <w:r>
        <w:t xml:space="preserve">A. Pedagogical Adaptation and New Methods</w:t>
      </w:r>
    </w:p>
    <w:p>
      <w:pPr>
        <w:pStyle w:val="FirstParagraph"/>
      </w:pPr>
      <w:r>
        <w:t xml:space="preserve">The French Ministry of Education has recently shifted towards more interactive learning models, moving away from rote memorization. For a primary teacher in</w:t>
      </w:r>
      <w:r>
        <w:t xml:space="preserve"> </w:t>
      </w:r>
      <w:r>
        <w:rPr>
          <w:bCs/>
          <w:b/>
        </w:rPr>
        <w:t xml:space="preserve">Marseille</w:t>
      </w:r>
      <w:r>
        <w:t xml:space="preserve">, this shift is particularly demanding because it requires constant adaptation to varying skill levels within a single class. Project-based learning (travaux de groupe) becomes essential to foster collaboration among students from diverse backgrounds, helping them navigate their differences while working toward common academic goals.</w:t>
      </w:r>
    </w:p>
    <w:bookmarkEnd w:id="27"/>
    <w:bookmarkStart w:id="28" w:name="Xe2ac8e7d88528574fd4422b9c25af975a61a73b"/>
    <w:p>
      <w:pPr>
        <w:pStyle w:val="Heading3"/>
      </w:pPr>
      <w:r>
        <w:t xml:space="preserve">B. The Teacher as an Agent of Republican Values</w:t>
      </w:r>
    </w:p>
    <w:p>
      <w:pPr>
        <w:pStyle w:val="FirstParagraph"/>
      </w:pPr>
      <w:r>
        <w:t xml:space="preserve">In France, the school is seen as the primary institution for instilling Republican values: liberty, equality, and fraternity. This is especially relevant in</w:t>
      </w:r>
      <w:r>
        <w:t xml:space="preserve"> </w:t>
      </w:r>
      <w:r>
        <w:rPr>
          <w:bCs/>
          <w:b/>
        </w:rPr>
        <w:t xml:space="preserve">Marseille</w:t>
      </w:r>
      <w:r>
        <w:t xml:space="preserve">, where multiculturalism must be balanced with a unified national identity. The</w:t>
      </w:r>
      <w:r>
        <w:t xml:space="preserve"> </w:t>
      </w:r>
      <w:hyperlink w:anchor="teacher-primary">
        <w:r>
          <w:rPr>
            <w:rStyle w:val="Hyperlink"/>
          </w:rPr>
          <w:t xml:space="preserve">Teacher Primary</w:t>
        </w:r>
      </w:hyperlink>
      <w:r>
        <w:t xml:space="preserve"> </w:t>
      </w:r>
      <w:r>
        <w:t xml:space="preserve">plays a pivotal role in teaching civic education (enseignement moral et civique), helping students understand their rights and responsibilities within the French Republic while respecting individual cultural identities.</w:t>
      </w:r>
    </w:p>
    <w:bookmarkEnd w:id="28"/>
    <w:bookmarkEnd w:id="29"/>
    <w:bookmarkStart w:id="33" w:name="Xbd39f4008d4b80c2fccf10ddf2d85313207f630"/>
    <w:p>
      <w:pPr>
        <w:pStyle w:val="Heading2"/>
      </w:pPr>
      <w:bookmarkStart w:id="30" w:name="challenges"/>
      <w:bookmarkEnd w:id="30"/>
      <w:r>
        <w:t xml:space="preserve">IV. Professional Challenges and Support Systems</w:t>
      </w:r>
    </w:p>
    <w:p>
      <w:pPr>
        <w:pStyle w:val="FirstParagraph"/>
      </w:pPr>
      <w:r>
        <w:t xml:space="preserve">The workload for primary teachers has increased significantly due to administrative burdens, changing regulations, and the need for individualized support. In</w:t>
      </w:r>
      <w:r>
        <w:t xml:space="preserve"> </w:t>
      </w:r>
      <w:r>
        <w:rPr>
          <w:bCs/>
          <w:b/>
        </w:rPr>
        <w:t xml:space="preserve">Marseille</w:t>
      </w:r>
      <w:r>
        <w:t xml:space="preserve">, these challenges are exacerbated by high turnover rates in certain schools, leading to a lack of continuity for students.</w:t>
      </w:r>
    </w:p>
    <w:bookmarkStart w:id="31" w:name="a.-collaboration-with-local-stakeholders"/>
    <w:p>
      <w:pPr>
        <w:pStyle w:val="Heading3"/>
      </w:pPr>
      <w:r>
        <w:t xml:space="preserve">A. Collaboration with Local Stakeholders</w:t>
      </w:r>
    </w:p>
    <w:p>
      <w:pPr>
        <w:pStyle w:val="FirstParagraph"/>
      </w:pPr>
      <w:r>
        <w:t xml:space="preserve">Effective teaching in this region requires collaboration outside the classroom. Teachers frequently interact with social workers, psychologists, and local community organizations (associations) to support at-risk students. This multidisciplinary approach is vital for addressing non-academic barriers to learning such as housing instability or health issues.</w:t>
      </w:r>
    </w:p>
    <w:bookmarkEnd w:id="31"/>
    <w:bookmarkStart w:id="32" w:name="b.-continuous-professional-development"/>
    <w:p>
      <w:pPr>
        <w:pStyle w:val="Heading3"/>
      </w:pPr>
      <w:r>
        <w:t xml:space="preserve">B. Continuous Professional Development</w:t>
      </w:r>
    </w:p>
    <w:p>
      <w:pPr>
        <w:pStyle w:val="FirstParagraph"/>
      </w:pPr>
      <w:r>
        <w:t xml:space="preserve">To maintain effectiveness, a</w:t>
      </w:r>
      <w:r>
        <w:t xml:space="preserve"> </w:t>
      </w:r>
      <w:hyperlink w:anchor="teacher-primary">
        <w:r>
          <w:rPr>
            <w:rStyle w:val="Hyperlink"/>
          </w:rPr>
          <w:t xml:space="preserve">Teacher Primary</w:t>
        </w:r>
      </w:hyperlink>
      <w:r>
        <w:t xml:space="preserve"> </w:t>
      </w:r>
      <w:r>
        <w:t xml:space="preserve">must engage in continuous professional development (formation continue). In the context of</w:t>
      </w:r>
      <w:r>
        <w:t xml:space="preserve"> </w:t>
      </w:r>
      <w:r>
        <w:rPr>
          <w:bCs/>
          <w:b/>
        </w:rPr>
        <w:t xml:space="preserve">Marseille</w:t>
      </w:r>
      <w:r>
        <w:t xml:space="preserve">, training often includes modules on conflict resolution, intercultural communication, and trauma-informed teaching practices. These skills are not always covered in initial teacher certification programs but are essential for maintaining classroom order and emotional well-being.</w:t>
      </w:r>
    </w:p>
    <w:bookmarkEnd w:id="32"/>
    <w:bookmarkEnd w:id="33"/>
    <w:bookmarkStart w:id="36" w:name="v.-conclusion"/>
    <w:p>
      <w:pPr>
        <w:pStyle w:val="Heading2"/>
      </w:pPr>
      <w:bookmarkStart w:id="34" w:name="conclusion"/>
      <w:bookmarkEnd w:id="34"/>
      <w:r>
        <w:t xml:space="preserve">V. Conclusion</w:t>
      </w:r>
    </w:p>
    <w:p>
      <w:pPr>
        <w:pStyle w:val="FirstParagraph"/>
      </w:pPr>
      <w:r>
        <w:t xml:space="preserve">In conclusion, the role of the</w:t>
      </w:r>
      <w:r>
        <w:t xml:space="preserve"> </w:t>
      </w:r>
      <w:hyperlink w:anchor="teacher-primary">
        <w:r>
          <w:rPr>
            <w:rStyle w:val="Hyperlink"/>
          </w:rPr>
          <w:t xml:space="preserve">Teacher Primary</w:t>
        </w:r>
      </w:hyperlink>
      <w:r>
        <w:t xml:space="preserve"> </w:t>
      </w:r>
      <w:r>
        <w:t xml:space="preserve">in France is complex, demanding a blend of academic expertise, psychological insight, and civic responsibility. When viewed through the lens of</w:t>
      </w:r>
      <w:r>
        <w:t xml:space="preserve"> </w:t>
      </w:r>
      <w:r>
        <w:rPr>
          <w:bCs/>
          <w:b/>
        </w:rPr>
        <w:t xml:space="preserve">Marseille</w:t>
      </w:r>
      <w:r>
        <w:t xml:space="preserve">, these demands are amplified by the city's unique social fabric. The primary teacher here is not merely an instructor but a key figure in social cohesion and integration.</w:t>
      </w:r>
    </w:p>
    <w:p>
      <w:pPr>
        <w:pStyle w:val="BodyText"/>
      </w:pPr>
      <w:r>
        <w:t xml:space="preserve">Future success for primary education in this region depends on adequate support systems, reduced class sizes, and ongoing training that addresses the specific realities of urban diversity. By empowering teachers with the right tools and resources, France can ensure that its primary schools remain beacons of equality and opportunity for all children in</w:t>
      </w:r>
      <w:r>
        <w:t xml:space="preserve"> </w:t>
      </w:r>
      <w:r>
        <w:rPr>
          <w:bCs/>
          <w:b/>
        </w:rPr>
        <w:t xml:space="preserve">Marseille</w:t>
      </w:r>
      <w:r>
        <w:t xml:space="preserve"> </w:t>
      </w:r>
      <w:r>
        <w:t xml:space="preserve">and beyond.</w:t>
      </w:r>
    </w:p>
    <w:p>
      <w:r>
        <w:pict>
          <v:rect style="width:0;height:1.5pt" o:hralign="center" o:hrstd="t" o:hr="t"/>
        </w:pict>
      </w:r>
    </w:p>
    <w:bookmarkStart w:id="35" w:name="vi.-references-selected"/>
    <w:p>
      <w:pPr>
        <w:pStyle w:val="Heading3"/>
      </w:pPr>
      <w:r>
        <w:t xml:space="preserve">VI. References (Selected)</w:t>
      </w:r>
    </w:p>
    <w:p>
      <w:pPr>
        <w:numPr>
          <w:ilvl w:val="0"/>
          <w:numId w:val="1001"/>
        </w:numPr>
        <w:pStyle w:val="Compact"/>
      </w:pPr>
      <w:r>
        <w:t xml:space="preserve">Educational statistics from the Académie d'Aix-Marseille.</w:t>
      </w:r>
    </w:p>
    <w:p>
      <w:pPr>
        <w:numPr>
          <w:ilvl w:val="0"/>
          <w:numId w:val="1001"/>
        </w:numPr>
        <w:pStyle w:val="Compact"/>
      </w:pPr>
      <w:r>
        <w:t xml:space="preserve">French National Ministry of Education guidelines on primary education curricula.</w:t>
      </w:r>
    </w:p>
    <w:p>
      <w:pPr>
        <w:numPr>
          <w:ilvl w:val="0"/>
          <w:numId w:val="1001"/>
        </w:numPr>
        <w:pStyle w:val="Compact"/>
      </w:pPr>
      <w:r>
        <w:t xml:space="preserve">Sociological studies on urban diversity in French metropolitan areas.</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Primary Teacher in France Marseille</dc:title>
  <dc:creator/>
  <dc:language>en</dc:language>
  <cp:keywords/>
  <dcterms:created xsi:type="dcterms:W3CDTF">2026-07-29T20:11:31Z</dcterms:created>
  <dcterms:modified xsi:type="dcterms:W3CDTF">2026-07-29T20:11:31Z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