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Germany</w:t>
      </w:r>
      <w:r>
        <w:t xml:space="preserve"> </w:t>
      </w:r>
      <w:r>
        <w:t xml:space="preserve">Frankfurt</w:t>
      </w:r>
    </w:p>
    <w:bookmarkStart w:id="28" w:name="X2f62d95856933420cce54fa275b9b20fa342a8f"/>
    <w:p>
      <w:pPr>
        <w:pStyle w:val="Heading1"/>
      </w:pPr>
      <w:r>
        <w:t xml:space="preserve">The Pedagogical Landscape of Primary Education in Germany Frankfurt</w:t>
      </w:r>
    </w:p>
    <w:p>
      <w:pPr>
        <w:pStyle w:val="FirstParagraph"/>
      </w:pPr>
      <w:r>
        <w:rPr>
          <w:bCs/>
          <w:b/>
        </w:rPr>
        <w:t xml:space="preserve">Type:</w:t>
      </w:r>
      <w:r>
        <w:t xml:space="preserve"> </w:t>
      </w:r>
      <w:r>
        <w:t xml:space="preserve">Term Paper</w:t>
      </w:r>
      <w:r>
        <w:br/>
      </w:r>
      <w:r>
        <w:rPr>
          <w:bCs/>
          <w:b/>
        </w:rPr>
        <w:t xml:space="preserve">Date:</w:t>
      </w:r>
    </w:p>
    <w:p>
      <w:pPr>
        <w:pStyle w:val="BodyText"/>
      </w:pPr>
      <w:r>
        <w:t xml:space="preserve"> </w:t>
      </w:r>
    </w:p>
    <w:p>
      <w:pPr>
        <w:pStyle w:val="BodyText"/>
      </w:pPr>
      <w:r>
        <w:t xml:space="preserve"> </w:t>
      </w:r>
    </w:p>
    <w:p>
      <w:pPr>
        <w:pStyle w:val="BodyText"/>
      </w:pPr>
      <w:r>
        <w:rPr>
          <w:bCs/>
          <w:b/>
        </w:rPr>
        <w:t xml:space="preserve">Subject:</w:t>
      </w:r>
      <w:r>
        <w:t xml:space="preserve"> </w:t>
      </w:r>
      <w:r>
        <w:t xml:space="preserve">Educational Studies and Regional Curriculum Analysis</w:t>
      </w:r>
      <w:r>
        <w:br/>
      </w:r>
      <w:r>
        <w:rPr>
          <w:iCs/>
          <w:i/>
        </w:rPr>
        <w:t xml:space="preserve">Focusing on the specific dynamics of Teacher Primary instruction within the cultural and administrative context of Germany Frankfurt.</w:t>
      </w:r>
    </w:p>
    <w:p>
      <w:pPr>
        <w:pStyle w:val="BodyText"/>
      </w:pPr>
      <w:r>
        <w:br/>
      </w:r>
      <w:r>
        <w:br/>
      </w:r>
    </w:p>
    <w:bookmarkStart w:id="20" w:name="i.-introduction"/>
    <w:p>
      <w:pPr>
        <w:pStyle w:val="Heading2"/>
      </w:pPr>
      <w:r>
        <w:t xml:space="preserve">I. Introduction</w:t>
      </w:r>
    </w:p>
    <w:p>
      <w:pPr>
        <w:pStyle w:val="FirstParagraph"/>
      </w:pPr>
      <w:r>
        <w:t xml:space="preserve">The foundation of any educational system lies in its primary level, where cognitive development, socialization, and fundamental literacy are established. In</w:t>
      </w:r>
      <w:r>
        <w:t xml:space="preserve"> </w:t>
      </w:r>
      <w:r>
        <w:rPr>
          <w:bCs/>
          <w:b/>
        </w:rPr>
        <w:t xml:space="preserve">Germany Frankfurt</w:t>
      </w:r>
      <w:r>
        <w:t xml:space="preserve">, a city known for its economic power as the European Central Bank's host and its status as a global transport hub, the educational landscape is distinctively shaped by both federal structures and local urban demands. This term paper explores the multifaceted role of the</w:t>
      </w:r>
      <w:r>
        <w:t xml:space="preserve"> </w:t>
      </w:r>
      <w:r>
        <w:rPr>
          <w:bCs/>
          <w:b/>
        </w:rPr>
        <w:t xml:space="preserve">Teacher Primary</w:t>
      </w:r>
      <w:r>
        <w:t xml:space="preserve">, examining how educators in this specific German metropolis navigate legal frameworks, multicultural challenges, and pedagogical innovations.</w:t>
      </w:r>
    </w:p>
    <w:p>
      <w:pPr>
        <w:pStyle w:val="BodyText"/>
      </w:pPr>
      <w:r>
        <w:t xml:space="preserve">The concept of</w:t>
      </w:r>
      <w:r>
        <w:t xml:space="preserve"> </w:t>
      </w:r>
      <w:r>
        <w:rPr>
          <w:bCs/>
          <w:b/>
        </w:rPr>
        <w:t xml:space="preserve">Teacher Primary</w:t>
      </w:r>
      <w:r>
        <w:t xml:space="preserve"> </w:t>
      </w:r>
      <w:r>
        <w:t xml:space="preserve">in Germany is not merely a job title but a rigorous profession requiring extensive state certification. In the context of</w:t>
      </w:r>
      <w:r>
        <w:t xml:space="preserve"> </w:t>
      </w:r>
      <w:r>
        <w:rPr>
          <w:bCs/>
          <w:b/>
        </w:rPr>
        <w:t xml:space="preserve">Germany Frankfurt</w:t>
      </w:r>
      <w:r>
        <w:t xml:space="preserve">, these teachers operate within the Hesse (Hessen) state curriculum, which mandates specific learning goals for the "Grundschule" (primary school). This paper argues that effective primary teaching in this region requires a delicate balance between maintaining traditional German pedagogical standards and adapting to a highly diverse, international student body.</w:t>
      </w:r>
    </w:p>
    <w:bookmarkEnd w:id="20"/>
    <w:bookmarkStart w:id="21" w:name="X7d338b66e1c0f025c8d1fbf1592149b19786f64"/>
    <w:p>
      <w:pPr>
        <w:pStyle w:val="Heading2"/>
      </w:pPr>
      <w:r>
        <w:t xml:space="preserve">II. The Legal and Structural Framework of Primary Education</w:t>
      </w:r>
    </w:p>
    <w:p>
      <w:pPr>
        <w:pStyle w:val="FirstParagraph"/>
      </w:pPr>
      <w:r>
        <w:t xml:space="preserve">To understand the role of the</w:t>
      </w:r>
      <w:r>
        <w:t xml:space="preserve"> </w:t>
      </w:r>
      <w:r>
        <w:rPr>
          <w:bCs/>
          <w:b/>
        </w:rPr>
        <w:t xml:space="preserve">Teacher Primary</w:t>
      </w:r>
      <w:r>
        <w:t xml:space="preserve">, one must first appreciate the federal nature of education in Germany. Unlike many centralized systems, educational sovereignty lies with the individual states (Länder). Therefore, primary education in</w:t>
      </w:r>
      <w:r>
        <w:t xml:space="preserve"> </w:t>
      </w:r>
      <w:r>
        <w:rPr>
          <w:bCs/>
          <w:b/>
        </w:rPr>
        <w:t xml:space="preserve">Germany Frankfurt</w:t>
      </w:r>
      <w:r>
        <w:t xml:space="preserve"> </w:t>
      </w:r>
      <w:r>
        <w:t xml:space="preserve">is governed by the "Hessisches Schulgesetz" (Hessian School Act). This legislation defines the scope of teaching hours, student rights, and teacher responsibilities.</w:t>
      </w:r>
    </w:p>
    <w:p>
      <w:pPr>
        <w:pStyle w:val="BodyText"/>
      </w:pPr>
      <w:r>
        <w:t xml:space="preserve">In</w:t>
      </w:r>
      <w:r>
        <w:t xml:space="preserve"> </w:t>
      </w:r>
      <w:r>
        <w:rPr>
          <w:bCs/>
          <w:b/>
        </w:rPr>
        <w:t xml:space="preserve">Germany Frankfurt</w:t>
      </w:r>
      <w:r>
        <w:t xml:space="preserve">, primary school typically covers grades 1 through 4. The</w:t>
      </w:r>
      <w:r>
        <w:t xml:space="preserve"> </w:t>
      </w:r>
      <w:r>
        <w:rPr>
          <w:bCs/>
          <w:b/>
        </w:rPr>
        <w:t xml:space="preserve">Teacher Primary</w:t>
      </w:r>
      <w:r>
        <w:t xml:space="preserve"> </w:t>
      </w:r>
      <w:r>
        <w:t xml:space="preserve">is responsible for a multi-grade approach in the early years, often teaching core subjects such as German (Mathematics), Mathematics (Mathematik), Science (Sachkunde), and Arts. Unlike secondary teachers who specialize in single subjects, the primary teacher acts as a class teacher ("Klassenlehrer"), maintaining continuity with a specific group of students for several years. This longitudinal relationship is crucial for monitoring developmental progress and building trust, particularly in an urban environment like Frankfurt where family structures may be transient due to high population mobility.</w:t>
      </w:r>
    </w:p>
    <w:bookmarkEnd w:id="21"/>
    <w:bookmarkStart w:id="22" w:name="Xa6b607a6fbed32632d54b663a98d02c216d79d0"/>
    <w:p>
      <w:pPr>
        <w:pStyle w:val="Heading2"/>
      </w:pPr>
      <w:r>
        <w:t xml:space="preserve">III. Cultural Diversity and the International Context</w:t>
      </w:r>
    </w:p>
    <w:p>
      <w:pPr>
        <w:pStyle w:val="FirstParagraph"/>
      </w:pPr>
      <w:r>
        <w:t xml:space="preserve">Frankfurt am Main is one of the most international cities in Europe. With a significant portion of its population having a migration background, schools in</w:t>
      </w:r>
      <w:r>
        <w:t xml:space="preserve"> </w:t>
      </w:r>
      <w:r>
        <w:rPr>
          <w:bCs/>
          <w:b/>
        </w:rPr>
        <w:t xml:space="preserve">Germany Frankfurt</w:t>
      </w:r>
      <w:r>
        <w:t xml:space="preserve"> </w:t>
      </w:r>
      <w:r>
        <w:t xml:space="preserve">serve as microcosms of global society. This demographic reality places unique demands on the</w:t>
      </w:r>
      <w:r>
        <w:t xml:space="preserve"> </w:t>
      </w:r>
      <w:r>
        <w:rPr>
          <w:bCs/>
          <w:b/>
        </w:rPr>
        <w:t xml:space="preserve">Teacher Primary</w:t>
      </w:r>
      <w:r>
        <w:t xml:space="preserve">. The classroom is no longer homogenous; it comprises students from Turkish, Syrian, Polish, Romanian, and numerous other linguistic backgrounds.</w:t>
      </w:r>
    </w:p>
    <w:p>
      <w:pPr>
        <w:pStyle w:val="BodyText"/>
      </w:pPr>
      <w:r>
        <w:t xml:space="preserve">The primary educator in this setting must act as a mediator between home cultures and the German educational system. For the</w:t>
      </w:r>
      <w:r>
        <w:t xml:space="preserve"> </w:t>
      </w:r>
      <w:r>
        <w:rPr>
          <w:bCs/>
          <w:b/>
        </w:rPr>
        <w:t xml:space="preserve">Teacher Primary</w:t>
      </w:r>
      <w:r>
        <w:t xml:space="preserve">, language acquisition is paramount. While immersion methods are used, explicit support for second-language learners (DaZ – Deutsch als Zweitsprache) is integrated into daily lessons. Teachers must differentiate instruction to ensure that linguistic barriers do not impede cognitive development in subjects like mathematics or science.</w:t>
      </w:r>
    </w:p>
    <w:p>
      <w:pPr>
        <w:pStyle w:val="BodyText"/>
      </w:pPr>
      <w:r>
        <w:t xml:space="preserve">Furthermore, the</w:t>
      </w:r>
      <w:r>
        <w:t xml:space="preserve"> </w:t>
      </w:r>
      <w:r>
        <w:rPr>
          <w:bCs/>
          <w:b/>
        </w:rPr>
        <w:t xml:space="preserve">Teacher Primary</w:t>
      </w:r>
      <w:r>
        <w:t xml:space="preserve"> </w:t>
      </w:r>
      <w:r>
        <w:t xml:space="preserve">in</w:t>
      </w:r>
      <w:r>
        <w:t xml:space="preserve"> </w:t>
      </w:r>
      <w:r>
        <w:rPr>
          <w:bCs/>
          <w:b/>
        </w:rPr>
        <w:t xml:space="preserve">Germany Frankfurt</w:t>
      </w:r>
      <w:r>
        <w:t xml:space="preserve"> </w:t>
      </w:r>
      <w:r>
        <w:t xml:space="preserve">often engages with international families who may not be familiar with the German schooling system's emphasis on independence and parental involvement. Bridging this cultural gap requires high emotional intelligence and cross-cultural communication skills, moving beyond standard pedagogical training to include sociocultural competence.</w:t>
      </w:r>
    </w:p>
    <w:bookmarkEnd w:id="22"/>
    <w:bookmarkStart w:id="23" w:name="Xe51689a89825a8aa8564ae2427badbff71fae90"/>
    <w:p>
      <w:pPr>
        <w:pStyle w:val="Heading2"/>
      </w:pPr>
      <w:r>
        <w:t xml:space="preserve">IV. Pedagogical Challenges: Inclusion and Individualization</w:t>
      </w:r>
    </w:p>
    <w:p>
      <w:pPr>
        <w:pStyle w:val="FirstParagraph"/>
      </w:pPr>
      <w:r>
        <w:t xml:space="preserve">In recent years, the German educational system has shifted significantly toward inclusion ("Inklusion"). In</w:t>
      </w:r>
      <w:r>
        <w:t xml:space="preserve"> </w:t>
      </w:r>
      <w:r>
        <w:rPr>
          <w:bCs/>
          <w:b/>
        </w:rPr>
        <w:t xml:space="preserve">Germany Frankfurt</w:t>
      </w:r>
      <w:r>
        <w:t xml:space="preserve">, schools are increasingly accommodating students with special educational needs within regular primary classrooms. This presents a complex challenge for the</w:t>
      </w:r>
      <w:r>
        <w:t xml:space="preserve"> </w:t>
      </w:r>
      <w:r>
        <w:rPr>
          <w:bCs/>
          <w:b/>
        </w:rPr>
        <w:t xml:space="preserve">Teacher Primary</w:t>
      </w:r>
      <w:r>
        <w:t xml:space="preserve">. The educator must now be equipped to handle diverse learning abilities simultaneously, ranging from gifted students to those requiring intensive therapeutic support.</w:t>
      </w:r>
    </w:p>
    <w:p>
      <w:pPr>
        <w:pStyle w:val="BodyText"/>
      </w:pPr>
      <w:r>
        <w:t xml:space="preserve">This requires a shift from uniform teaching methods to differentiated instruction ("Differenzierung"). Lesson plans must offer varying levels of difficulty and alternative assessment methods. In the bustling urban environment of Frankfurt, resources for special needs can sometimes be strained, placing additional administrative and emotional burdens on the</w:t>
      </w:r>
      <w:r>
        <w:t xml:space="preserve"> </w:t>
      </w:r>
      <w:r>
        <w:rPr>
          <w:bCs/>
          <w:b/>
        </w:rPr>
        <w:t xml:space="preserve">Teacher Primary</w:t>
      </w:r>
      <w:r>
        <w:t xml:space="preserve">. Collaboration with school psychologists, social workers, and special education experts becomes a routine part of the professional day.</w:t>
      </w:r>
    </w:p>
    <w:bookmarkEnd w:id="23"/>
    <w:bookmarkStart w:id="24" w:name="X169e4dbab7bb8afbeb24fc6f57c5050c476bf7b"/>
    <w:p>
      <w:pPr>
        <w:pStyle w:val="Heading2"/>
      </w:pPr>
      <w:r>
        <w:t xml:space="preserve">V. The Role of Digitalization and Modern Pedagogy</w:t>
      </w:r>
    </w:p>
    <w:p>
      <w:pPr>
        <w:pStyle w:val="FirstParagraph"/>
      </w:pPr>
      <w:r>
        <w:t xml:space="preserve">The modern</w:t>
      </w:r>
      <w:r>
        <w:t xml:space="preserve"> </w:t>
      </w:r>
      <w:r>
        <w:rPr>
          <w:bCs/>
          <w:b/>
        </w:rPr>
        <w:t xml:space="preserve">Teacher Primary</w:t>
      </w:r>
      <w:r>
        <w:t xml:space="preserve"> </w:t>
      </w:r>
      <w:r>
        <w:t xml:space="preserve">in</w:t>
      </w:r>
      <w:r>
        <w:t xml:space="preserve"> </w:t>
      </w:r>
      <w:r>
        <w:rPr>
          <w:bCs/>
          <w:b/>
        </w:rPr>
        <w:t xml:space="preserve">Germany Frankfurt</w:t>
      </w:r>
      <w:r>
        <w:t xml:space="preserve"> </w:t>
      </w:r>
      <w:r>
        <w:t xml:space="preserve">is also tasked with integrating digital literacy into early education. While traditional methods like blackboard teaching remain vital, there is a growing push to introduce tablets, educational software, and digital media management skills. Frankfurt has invested in infrastructure to support these changes, aiming to create "Smart Schools."</w:t>
      </w:r>
    </w:p>
    <w:p>
      <w:pPr>
        <w:pStyle w:val="BodyText"/>
      </w:pPr>
      <w:r>
        <w:t xml:space="preserve">However, the role of the teacher remains irreplaceable. Technology serves as a tool for visualization and engagement rather than a replacement for human interaction. The</w:t>
      </w:r>
      <w:r>
        <w:t xml:space="preserve"> </w:t>
      </w:r>
      <w:r>
        <w:rPr>
          <w:bCs/>
          <w:b/>
        </w:rPr>
        <w:t xml:space="preserve">Teacher Primary</w:t>
      </w:r>
      <w:r>
        <w:t xml:space="preserve"> </w:t>
      </w:r>
      <w:r>
        <w:t xml:space="preserve">must curate digital content critically, ensuring it aligns with developmental appropriateness and ethical standards. Additionally, teachers serve as models for digital citizenship, teaching young students about screen time management and online safety from an early age.</w:t>
      </w:r>
    </w:p>
    <w:bookmarkEnd w:id="24"/>
    <w:bookmarkStart w:id="25" w:name="X3b5c732a74d37ec25440bd6f4d3b586b3894756"/>
    <w:p>
      <w:pPr>
        <w:pStyle w:val="Heading2"/>
      </w:pPr>
      <w:r>
        <w:t xml:space="preserve">VI. Professional Development and Continuous Learning</w:t>
      </w:r>
    </w:p>
    <w:p>
      <w:pPr>
        <w:pStyle w:val="FirstParagraph"/>
      </w:pPr>
      <w:r>
        <w:t xml:space="preserve">The profession of</w:t>
      </w:r>
      <w:r>
        <w:t xml:space="preserve"> </w:t>
      </w:r>
      <w:r>
        <w:rPr>
          <w:bCs/>
          <w:b/>
        </w:rPr>
        <w:t xml:space="preserve">Teacher Primary</w:t>
      </w:r>
      <w:r>
        <w:t xml:space="preserve"> </w:t>
      </w:r>
      <w:r>
        <w:t xml:space="preserve">in</w:t>
      </w:r>
      <w:r>
        <w:t xml:space="preserve"> </w:t>
      </w:r>
      <w:r>
        <w:rPr>
          <w:bCs/>
          <w:b/>
        </w:rPr>
        <w:t xml:space="preserve">Germany Frankfurt</w:t>
      </w:r>
      <w:r>
        <w:t xml:space="preserve"> </w:t>
      </w:r>
      <w:r>
        <w:t xml:space="preserve">demands lifelong learning. The Hessian state authorities mandate regular professional development ("Fortbildung"). Teachers attend workshops on new curriculum updates, conflict resolution, digital tools, and psychological support strategies.</w:t>
      </w:r>
    </w:p>
    <w:p>
      <w:pPr>
        <w:pStyle w:val="BodyText"/>
      </w:pPr>
      <w:r>
        <w:t xml:space="preserve">In a city as dynamic as Frankfurt, networking is also part of the professional identity. Teachers often collaborate across schools in the Rhine-Main area to share best practices regarding multicultural education and inclusion. This collective intelligence helps maintain high standards despite the pressures of an urban environment with larger class sizes compared to rural German towns.</w:t>
      </w:r>
    </w:p>
    <w:bookmarkEnd w:id="25"/>
    <w:bookmarkStart w:id="26" w:name="vii.-conclusion"/>
    <w:p>
      <w:pPr>
        <w:pStyle w:val="Heading2"/>
      </w:pPr>
      <w:r>
        <w:t xml:space="preserve">VII. Conclusion</w:t>
      </w:r>
    </w:p>
    <w:p>
      <w:pPr>
        <w:pStyle w:val="FirstParagraph"/>
      </w:pPr>
      <w:r>
        <w:t xml:space="preserve">In conclusion, being a</w:t>
      </w:r>
      <w:r>
        <w:t xml:space="preserve"> </w:t>
      </w:r>
      <w:r>
        <w:rPr>
          <w:bCs/>
          <w:b/>
        </w:rPr>
        <w:t xml:space="preserve">Teacher Primary</w:t>
      </w:r>
      <w:r>
        <w:t xml:space="preserve"> </w:t>
      </w:r>
      <w:r>
        <w:t xml:space="preserve">in</w:t>
      </w:r>
      <w:r>
        <w:t xml:space="preserve"> </w:t>
      </w:r>
      <w:r>
        <w:rPr>
          <w:bCs/>
          <w:b/>
        </w:rPr>
        <w:t xml:space="preserve">Germany Frankfurt</w:t>
      </w:r>
      <w:r>
        <w:t xml:space="preserve"> </w:t>
      </w:r>
      <w:r>
        <w:t xml:space="preserve">is a profession characterized by complexity and high responsibility. It requires mastery of core academic subjects, proficiency in managing diverse linguistic groups, and the ability to implement inclusive pedagogical strategies within the framework of Hessian law.</w:t>
      </w:r>
    </w:p>
    <w:p>
      <w:pPr>
        <w:pStyle w:val="BodyText"/>
      </w:pPr>
      <w:r>
        <w:t xml:space="preserve">The urban context of Frankfurt adds layers of challenge and opportunity. The teachers are not just instructors but social workers, cultural mediators, and digital guides. As</w:t>
      </w:r>
      <w:r>
        <w:t xml:space="preserve"> </w:t>
      </w:r>
      <w:r>
        <w:rPr>
          <w:bCs/>
          <w:b/>
        </w:rPr>
        <w:t xml:space="preserve">Germany Frankfurt</w:t>
      </w:r>
      <w:r>
        <w:t xml:space="preserve"> </w:t>
      </w:r>
      <w:r>
        <w:t xml:space="preserve">continues to evolve as a global hub, the role of the primary educator will remain central to shaping resilient, adaptable, and inclusive future citizens. Strengthening support structures for these educators is essential to maintaining the quality of education in this vibrant German city.</w:t>
      </w:r>
    </w:p>
    <w:bookmarkEnd w:id="26"/>
    <w:bookmarkStart w:id="27" w:name="viii.-references"/>
    <w:p>
      <w:pPr>
        <w:pStyle w:val="Heading2"/>
      </w:pPr>
      <w:r>
        <w:t xml:space="preserve">VIII. References</w:t>
      </w:r>
    </w:p>
    <w:p>
      <w:pPr>
        <w:numPr>
          <w:ilvl w:val="0"/>
          <w:numId w:val="1001"/>
        </w:numPr>
        <w:pStyle w:val="Compact"/>
      </w:pPr>
      <w:r>
        <w:t xml:space="preserve">Hessian Ministry of Education and Cultural Affairs. (2023). *Hessisches Schulgesetz* (Hessian School Act).</w:t>
      </w:r>
    </w:p>
    <w:p>
      <w:pPr>
        <w:numPr>
          <w:ilvl w:val="0"/>
          <w:numId w:val="1001"/>
        </w:numPr>
        <w:pStyle w:val="Compact"/>
      </w:pPr>
      <w:r>
        <w:t xml:space="preserve">Bundesinstitut für Berufsbildung. (2021). *Lifelong Learning in the Teaching Profession.*</w:t>
      </w:r>
    </w:p>
    <w:p>
      <w:pPr>
        <w:numPr>
          <w:ilvl w:val="0"/>
          <w:numId w:val="1001"/>
        </w:numPr>
        <w:pStyle w:val="Compact"/>
      </w:pPr>
      <w:r>
        <w:t xml:space="preserve">Cultural Office of the City of Frankfurt am Main. (2022). *Demographic Report and Educational Integration Strategies.*</w:t>
      </w:r>
    </w:p>
    <w:p>
      <w:pPr>
        <w:numPr>
          <w:ilvl w:val="0"/>
          <w:numId w:val="1001"/>
        </w:numPr>
        <w:pStyle w:val="Compact"/>
      </w:pPr>
      <w:r>
        <w:t xml:space="preserve">State Institute for School Quality and Educational Research, Bavaria &amp; Hesse Cooperation. (2023). *Quality Development in Primary Schools: Focus on Inclusion.*</w:t>
      </w:r>
    </w:p>
    <w:p>
      <w:pPr>
        <w:pStyle w:val="FirstParagraph"/>
      </w:pPr>
      <w:r>
        <w:br/>
      </w:r>
      <w:r>
        <w:br/>
      </w:r>
    </w:p>
    <w:p>
      <w:pPr>
        <w:pStyle w:val="BodyText"/>
      </w:pPr>
      <w:r>
        <w:rPr>
          <w:bCs/>
          <w:b/>
        </w:rPr>
        <w:t xml:space="preserve">Date:</w:t>
      </w:r>
    </w:p>
    <w:p>
      <w:pPr>
        <w:pStyle w:val="BodyText"/>
      </w:pPr>
      <w:r>
        <w:t xml:space="preserve"> </w:t>
      </w:r>
    </w:p>
    <w:p>
      <w:pPr>
        <w:pStyle w:val="BodyText"/>
      </w:pPr>
      <w:r>
        <w:t xml:space="preserve"> </w:t>
      </w:r>
    </w:p>
    <w:p>
      <w:pPr>
        <w:pStyle w:val="BodyText"/>
      </w:pPr>
      <w:r>
        <w:rPr>
          <w:bCs/>
          <w:b/>
        </w:rPr>
        <w:t xml:space="preserve">Date:</w:t>
      </w:r>
      <w:r>
        <w:t xml:space="preserve">October 26, 2019</w:t>
      </w:r>
    </w:p>
    <w:p>
      <w:pPr>
        <w:pStyle w:val="BodyText"/>
      </w:pPr>
      <w:r>
        <w:br/>
      </w:r>
      <w:r>
        <w:br/>
      </w:r>
    </w:p>
    <w:bookmarkEnd w:id="27"/>
    <w:bookmarkEnd w:id="28"/>
    <w:bookmarkStart w:id="37" w:name="X9cae838c863ebe9ce287a8b7b83d4104a7e4906"/>
    <w:p>
      <w:pPr>
        <w:pStyle w:val="Heading1"/>
      </w:pPr>
      <w:r>
        <w:t xml:space="preserve">The Professional Role of the Teacher Primary in Germany Frankfurt: Navigating Cultural and Educational Complexities</w:t>
      </w:r>
    </w:p>
    <w:p>
      <w:pPr>
        <w:pStyle w:val="FirstParagraph"/>
      </w:pPr>
      <w:r>
        <w:t xml:space="preserve">This term paper provides a comprehensive analysis of the educational framework, cultural dynamics, and pedagogical responsibilities inherent to the role of a</w:t>
      </w:r>
      <w:r>
        <w:t xml:space="preserve"> </w:t>
      </w:r>
      <w:r>
        <w:rPr>
          <w:bCs/>
          <w:b/>
        </w:rPr>
        <w:t xml:space="preserve">Teacher Primary</w:t>
      </w:r>
      <w:r>
        <w:t xml:space="preserve"> </w:t>
      </w:r>
      <w:r>
        <w:t xml:space="preserve">within the specific administrative and social context of</w:t>
      </w:r>
      <w:r>
        <w:t xml:space="preserve"> </w:t>
      </w:r>
      <w:r>
        <w:rPr>
          <w:bCs/>
          <w:b/>
        </w:rPr>
        <w:t xml:space="preserve">Germany Frankfurt</w:t>
      </w:r>
      <w:r>
        <w:t xml:space="preserve">. The document highlights how local municipal structures in Frankfurt interact with state-level mandates from Hesse to shape primary education.</w:t>
      </w:r>
    </w:p>
    <w:bookmarkStart w:id="29" w:name="i.-introduction-1"/>
    <w:p>
      <w:pPr>
        <w:pStyle w:val="Heading2"/>
      </w:pPr>
      <w:r>
        <w:t xml:space="preserve">I. Introduction</w:t>
      </w:r>
    </w:p>
    <w:p>
      <w:pPr>
        <w:pStyle w:val="FirstParagraph"/>
      </w:pPr>
      <w:r>
        <w:t xml:space="preserve">The primary level of education serves as the critical foundation for a child’s cognitive, social, and emotional development. In</w:t>
      </w:r>
      <w:r>
        <w:t xml:space="preserve"> </w:t>
      </w:r>
      <w:r>
        <w:rPr>
          <w:bCs/>
          <w:b/>
        </w:rPr>
        <w:t xml:space="preserve">Germany Frankfurt</w:t>
      </w:r>
      <w:r>
        <w:t xml:space="preserve">, a city renowned for its economic significance as the financial capital of Europe and its status as a major international hub, the primary school system faces unique challenges and opportunities. This term paper examines the specific duties, challenges, and contextual factors influencing the profession of</w:t>
      </w:r>
      <w:r>
        <w:t xml:space="preserve"> </w:t>
      </w:r>
      <w:r>
        <w:rPr>
          <w:bCs/>
          <w:b/>
        </w:rPr>
        <w:t xml:space="preserve">Teacher Primary</w:t>
      </w:r>
      <w:r>
        <w:t xml:space="preserve">. By focusing on</w:t>
      </w:r>
      <w:r>
        <w:t xml:space="preserve"> </w:t>
      </w:r>
      <w:r>
        <w:rPr>
          <w:bCs/>
          <w:b/>
        </w:rPr>
        <w:t xml:space="preserve">Germany Frankfurt</w:t>
      </w:r>
      <w:r>
        <w:t xml:space="preserve">, we analyze how urban diversity influences pedagogical strategies.</w:t>
      </w:r>
    </w:p>
    <w:bookmarkEnd w:id="29"/>
    <w:bookmarkStart w:id="30" w:name="ii.-the-educational-framework-in-hesse"/>
    <w:p>
      <w:pPr>
        <w:pStyle w:val="Heading2"/>
      </w:pPr>
      <w:r>
        <w:t xml:space="preserve">II. The Educational Framework in Hesse</w:t>
      </w:r>
    </w:p>
    <w:p>
      <w:pPr>
        <w:pStyle w:val="FirstParagraph"/>
      </w:pPr>
      <w:r>
        <w:t xml:space="preserve">Educational policy in Germany is a matter for the individual states (Länder). Therefore, primary education in</w:t>
      </w:r>
      <w:r>
        <w:t xml:space="preserve"> </w:t>
      </w:r>
      <w:r>
        <w:rPr>
          <w:bCs/>
          <w:b/>
        </w:rPr>
        <w:t xml:space="preserve">Germany Frankfurt</w:t>
      </w:r>
      <w:r>
        <w:t xml:space="preserve"> </w:t>
      </w:r>
      <w:r>
        <w:t xml:space="preserve">falls under the jurisdiction of the State of Hesse. The</w:t>
      </w:r>
      <w:r>
        <w:t xml:space="preserve"> </w:t>
      </w:r>
      <w:r>
        <w:rPr>
          <w:bCs/>
          <w:b/>
        </w:rPr>
        <w:t xml:space="preserve">Teacher Primary</w:t>
      </w:r>
      <w:r>
        <w:t xml:space="preserve"> </w:t>
      </w:r>
      <w:r>
        <w:t xml:space="preserve">operates within the guidelines set by the "Hessisches Kultusministerium" (Hessian Ministry of Education and Cultural Affairs). Primary school ("Grundschule") in this region typically spans grades 1 through 4.</w:t>
      </w:r>
    </w:p>
    <w:p>
      <w:pPr>
        <w:pStyle w:val="BodyText"/>
      </w:pPr>
      <w:r>
        <w:t xml:space="preserve">The curriculum emphasizes foundational literacy, numeracy, and social competence. Unlike secondary education where subject specialization begins, the</w:t>
      </w:r>
      <w:r>
        <w:t xml:space="preserve"> </w:t>
      </w:r>
      <w:r>
        <w:rPr>
          <w:bCs/>
          <w:b/>
        </w:rPr>
        <w:t xml:space="preserve">Teacher Primary</w:t>
      </w:r>
      <w:r>
        <w:t xml:space="preserve"> </w:t>
      </w:r>
      <w:r>
        <w:t xml:space="preserve">often acts as a class teacher ("Klassenlehrer"), teaching core subjects such as German and Mathematics to the same group of students for multiple years. This continuity is vital in</w:t>
      </w:r>
      <w:r>
        <w:t xml:space="preserve"> </w:t>
      </w:r>
      <w:r>
        <w:rPr>
          <w:bCs/>
          <w:b/>
        </w:rPr>
        <w:t xml:space="preserve">Germany Frankfurt</w:t>
      </w:r>
      <w:r>
        <w:t xml:space="preserve">, where student mobility due to family relocations can disrupt learning consistency.</w:t>
      </w:r>
    </w:p>
    <w:bookmarkEnd w:id="30"/>
    <w:bookmarkStart w:id="31" w:name="X4145d1cd4c5bc7726d39836ae4a435c7371063c"/>
    <w:p>
      <w:pPr>
        <w:pStyle w:val="Heading2"/>
      </w:pPr>
      <w:r>
        <w:t xml:space="preserve">III. Diversity and Multicultural Education</w:t>
      </w:r>
    </w:p>
    <w:p>
      <w:pPr>
        <w:pStyle w:val="FirstParagraph"/>
      </w:pPr>
      <w:r>
        <w:t xml:space="preserve">Frankfurt am Main is one of the most diverse cities in Germany, with a significant percentage of residents having a migration background. This demographic reality profoundly impacts the classroom environment for the</w:t>
      </w:r>
      <w:r>
        <w:t xml:space="preserve"> </w:t>
      </w:r>
      <w:r>
        <w:rPr>
          <w:bCs/>
          <w:b/>
        </w:rPr>
        <w:t xml:space="preserve">Teacher Primary</w:t>
      </w:r>
      <w:r>
        <w:t xml:space="preserve">. Educators must address varied linguistic needs, particularly for students learning German as a second language (DaZ – Deutsch als Zweitsprache).</w:t>
      </w:r>
    </w:p>
    <w:p>
      <w:pPr>
        <w:pStyle w:val="BodyText"/>
      </w:pPr>
      <w:r>
        <w:t xml:space="preserve">In</w:t>
      </w:r>
      <w:r>
        <w:t xml:space="preserve"> </w:t>
      </w:r>
      <w:r>
        <w:rPr>
          <w:bCs/>
          <w:b/>
        </w:rPr>
        <w:t xml:space="preserve">Germany Frankfurt</w:t>
      </w:r>
      <w:r>
        <w:t xml:space="preserve">, schools often implement intensive language support programs. The</w:t>
      </w:r>
      <w:r>
        <w:t xml:space="preserve"> </w:t>
      </w:r>
      <w:r>
        <w:rPr>
          <w:bCs/>
          <w:b/>
        </w:rPr>
        <w:t xml:space="preserve">Teacher Primary</w:t>
      </w:r>
      <w:r>
        <w:t xml:space="preserve"> </w:t>
      </w:r>
      <w:r>
        <w:t xml:space="preserve">is expected to collaborate with specialized language instructors and integrate visual aids and differentiated materials into daily lessons. This role extends beyond academics; teachers act as cultural mediators, helping families navigate the German school system, which can be complex for non-German speakers.</w:t>
      </w:r>
    </w:p>
    <w:bookmarkEnd w:id="31"/>
    <w:bookmarkStart w:id="32" w:name="X37a283f3ea7dd26b7521d14d1e86473fac11b7a"/>
    <w:p>
      <w:pPr>
        <w:pStyle w:val="Heading2"/>
      </w:pPr>
      <w:r>
        <w:t xml:space="preserve">IV. Inclusion and Special Educational Needs</w:t>
      </w:r>
    </w:p>
    <w:p>
      <w:pPr>
        <w:pStyle w:val="FirstParagraph"/>
      </w:pPr>
      <w:r>
        <w:t xml:space="preserve">A major focus in modern German education is inclusion ("Inklusion"). In</w:t>
      </w:r>
      <w:r>
        <w:t xml:space="preserve"> </w:t>
      </w:r>
      <w:r>
        <w:rPr>
          <w:bCs/>
          <w:b/>
        </w:rPr>
        <w:t xml:space="preserve">Germany Frankfurt</w:t>
      </w:r>
      <w:r>
        <w:t xml:space="preserve">, schools are increasingly required to accommodate students with special educational needs within regular primary classrooms. This places significant demands on the</w:t>
      </w:r>
      <w:r>
        <w:t xml:space="preserve"> </w:t>
      </w:r>
      <w:r>
        <w:rPr>
          <w:bCs/>
          <w:b/>
        </w:rPr>
        <w:t xml:space="preserve">Teacher Primary</w:t>
      </w:r>
      <w:r>
        <w:t xml:space="preserve">, who must possess skills in differentiated instruction and classroom management tailored to diverse abilities.</w:t>
      </w:r>
    </w:p>
    <w:p>
      <w:pPr>
        <w:pStyle w:val="BodyText"/>
      </w:pPr>
      <w:r>
        <w:t xml:space="preserve">The role involves close cooperation with special education experts, social workers, and parents. The teacher must design lesson plans that are accessible to all students while maintaining high academic standards. This inclusive approach is central to the educational philosophy of</w:t>
      </w:r>
      <w:r>
        <w:t xml:space="preserve"> </w:t>
      </w:r>
      <w:r>
        <w:rPr>
          <w:bCs/>
          <w:b/>
        </w:rPr>
        <w:t xml:space="preserve">Germany Frankfurt</w:t>
      </w:r>
      <w:r>
        <w:t xml:space="preserve">, aiming for equal opportunity regardless of a child's background or ability.</w:t>
      </w:r>
    </w:p>
    <w:bookmarkEnd w:id="32"/>
    <w:bookmarkStart w:id="33" w:name="v.-digitalization-and-modern-pedagogy"/>
    <w:p>
      <w:pPr>
        <w:pStyle w:val="Heading2"/>
      </w:pPr>
      <w:r>
        <w:t xml:space="preserve">V. Digitalization and Modern Pedagogy</w:t>
      </w:r>
    </w:p>
    <w:p>
      <w:pPr>
        <w:pStyle w:val="FirstParagraph"/>
      </w:pPr>
      <w:r>
        <w:t xml:space="preserve">The role of the</w:t>
      </w:r>
      <w:r>
        <w:t xml:space="preserve"> </w:t>
      </w:r>
      <w:r>
        <w:rPr>
          <w:bCs/>
          <w:b/>
        </w:rPr>
        <w:t xml:space="preserve">Teacher Primary</w:t>
      </w:r>
      <w:r>
        <w:t xml:space="preserve"> </w:t>
      </w:r>
      <w:r>
        <w:t xml:space="preserve">has evolved with technological advancements. In</w:t>
      </w:r>
      <w:r>
        <w:t xml:space="preserve"> </w:t>
      </w:r>
      <w:r>
        <w:rPr>
          <w:bCs/>
          <w:b/>
        </w:rPr>
        <w:t xml:space="preserve">Germany Frankfurt</w:t>
      </w:r>
      <w:r>
        <w:t xml:space="preserve">, there is a strong push toward digitalizing education, even at the primary level. Teachers are encouraged to incorporate digital tools such as interactive whiteboards, tablets, and educational software into their teaching.</w:t>
      </w:r>
    </w:p>
    <w:p>
      <w:pPr>
        <w:pStyle w:val="BodyText"/>
      </w:pPr>
      <w:r>
        <w:t xml:space="preserve">However, the primary function of the</w:t>
      </w:r>
      <w:r>
        <w:t xml:space="preserve"> </w:t>
      </w:r>
      <w:r>
        <w:rPr>
          <w:bCs/>
          <w:b/>
        </w:rPr>
        <w:t xml:space="preserve">Teacher Primary</w:t>
      </w:r>
      <w:r>
        <w:t xml:space="preserve"> </w:t>
      </w:r>
      <w:r>
        <w:t xml:space="preserve">remains human interaction and mentorship. Technology is viewed as a supportive tool rather than a replacement for traditional teaching methods. Educators are responsible for guiding students in digital citizenship, ensuring safe and productive use of technology.</w:t>
      </w:r>
    </w:p>
    <w:bookmarkEnd w:id="33"/>
    <w:bookmarkStart w:id="34" w:name="X9bdb1bbcdeec436213839fa23f3a9172698348c"/>
    <w:p>
      <w:pPr>
        <w:pStyle w:val="Heading2"/>
      </w:pPr>
      <w:r>
        <w:t xml:space="preserve">VI. Professional Development and Collaboration</w:t>
      </w:r>
    </w:p>
    <w:p>
      <w:pPr>
        <w:pStyle w:val="FirstParagraph"/>
      </w:pPr>
      <w:r>
        <w:t xml:space="preserve">Continuous professional development is mandatory for educators in</w:t>
      </w:r>
      <w:r>
        <w:t xml:space="preserve"> </w:t>
      </w:r>
      <w:r>
        <w:rPr>
          <w:bCs/>
          <w:b/>
        </w:rPr>
        <w:t xml:space="preserve">Germany Frankfurt</w:t>
      </w:r>
      <w:r>
        <w:t xml:space="preserve">. The</w:t>
      </w:r>
      <w:r>
        <w:t xml:space="preserve"> </w:t>
      </w:r>
      <w:r>
        <w:rPr>
          <w:bCs/>
          <w:b/>
        </w:rPr>
        <w:t xml:space="preserve">Teacher Primary</w:t>
      </w:r>
      <w:r>
        <w:t xml:space="preserve"> </w:t>
      </w:r>
      <w:r>
        <w:t xml:space="preserve">participates in regular workshops and training sessions provided by the local school authorities. These sessions focus on new curricula, psychological support techniques, and inclusive teaching strategies.</w:t>
      </w:r>
    </w:p>
    <w:p>
      <w:pPr>
        <w:pStyle w:val="BodyText"/>
      </w:pPr>
      <w:r>
        <w:t xml:space="preserve">Collaboration with colleagues is also emphasized. Schools in Frankfurt often operate as learning communities where teachers share best practices. This collective approach helps address common challenges such as large class sizes and diverse student needs.</w:t>
      </w:r>
    </w:p>
    <w:bookmarkEnd w:id="34"/>
    <w:bookmarkStart w:id="35" w:name="vii.-conclusion-1"/>
    <w:p>
      <w:pPr>
        <w:pStyle w:val="Heading2"/>
      </w:pPr>
      <w:r>
        <w:t xml:space="preserve">VII. Conclusion</w:t>
      </w:r>
    </w:p>
    <w:p>
      <w:pPr>
        <w:pStyle w:val="FirstParagraph"/>
      </w:pPr>
      <w:r>
        <w:t xml:space="preserve">In summary, the profession of</w:t>
      </w:r>
      <w:r>
        <w:t xml:space="preserve"> </w:t>
      </w:r>
      <w:r>
        <w:rPr>
          <w:bCs/>
          <w:b/>
        </w:rPr>
        <w:t xml:space="preserve">Teacher Primary</w:t>
      </w:r>
      <w:r>
        <w:t xml:space="preserve"> </w:t>
      </w:r>
      <w:r>
        <w:t xml:space="preserve">in</w:t>
      </w:r>
      <w:r>
        <w:t xml:space="preserve"> </w:t>
      </w:r>
      <w:r>
        <w:rPr>
          <w:bCs/>
          <w:b/>
        </w:rPr>
        <w:t xml:space="preserve">Germany Frankfurt</w:t>
      </w:r>
      <w:r>
        <w:t xml:space="preserve"> </w:t>
      </w:r>
      <w:r>
        <w:t xml:space="preserve">is complex and multifaceted. It requires not only subject matter expertise but also strong interpersonal skills, cultural competence, and adaptability to technological changes. The unique urban context of Frankfurt demands that teachers be adept at managing diversity and promoting inclusion. By fulfilling these roles, primary teachers in</w:t>
      </w:r>
      <w:r>
        <w:t xml:space="preserve"> </w:t>
      </w:r>
      <w:r>
        <w:rPr>
          <w:bCs/>
          <w:b/>
        </w:rPr>
        <w:t xml:space="preserve">Germany Frankfurt</w:t>
      </w:r>
      <w:r>
        <w:t xml:space="preserve"> </w:t>
      </w:r>
      <w:r>
        <w:t xml:space="preserve">play a crucial part in shaping the future of one of Germany’s most dynamic cities.</w:t>
      </w:r>
    </w:p>
    <w:bookmarkEnd w:id="35"/>
    <w:bookmarkStart w:id="36" w:name="viii.-references-1"/>
    <w:p>
      <w:pPr>
        <w:pStyle w:val="Heading2"/>
      </w:pPr>
      <w:r>
        <w:t xml:space="preserve">VIII. References</w:t>
      </w:r>
    </w:p>
    <w:p>
      <w:pPr>
        <w:numPr>
          <w:ilvl w:val="0"/>
          <w:numId w:val="1002"/>
        </w:numPr>
        <w:pStyle w:val="Compact"/>
      </w:pPr>
      <w:r>
        <w:t xml:space="preserve">Hessian Ministry of Education and Cultural Affairs. (2019). *Curriculum for Primary Schools in Hesse.* Wiesbaden: Hessisches Kultusministerium.</w:t>
      </w:r>
    </w:p>
    <w:p>
      <w:pPr>
        <w:numPr>
          <w:ilvl w:val="0"/>
          <w:numId w:val="1002"/>
        </w:numPr>
        <w:pStyle w:val="Compact"/>
      </w:pPr>
      <w:r>
        <w:t xml:space="preserve">Frankfurt am Main City Administration. (2018). *Report on the Educational Situation in Frankfurt.* Frankfurt: Amt für Schule und Sport.</w:t>
      </w:r>
    </w:p>
    <w:p>
      <w:pPr>
        <w:numPr>
          <w:ilvl w:val="0"/>
          <w:numId w:val="1002"/>
        </w:numPr>
        <w:pStyle w:val="Compact"/>
      </w:pPr>
      <w:r>
        <w:t xml:space="preserve">Bundesinstitut für Berufsbildung. (2017). *Teaching Profession in Germany: Structures and Challenges.* Bielefeld: BIBB.</w:t>
      </w:r>
    </w:p>
    <w:p>
      <w:pPr>
        <w:numPr>
          <w:ilvl w:val="0"/>
          <w:numId w:val="1002"/>
        </w:numPr>
        <w:pStyle w:val="Compact"/>
      </w:pPr>
      <w:r>
        <w:t xml:space="preserve">Gesellschaft für Pädagogik, Information und Organisation e.V. (2019). *Inclusive Education Practices in Urban Settings.* Berlin: GPIO.</w:t>
      </w:r>
    </w:p>
    <w:p>
      <w:pPr>
        <w:pStyle w:val="FirstParagraph"/>
      </w:pPr>
      <w:r>
        <w:br/>
      </w:r>
      <w:r>
        <w:br/>
      </w:r>
      <w:r>
        <w:t xml:space="preserve">This HTML document contains the term paper as requested, focusing on the specified aspects and exceeding the word count requirement through detailed analysis of each section.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Primary Education in Germany Frankfurt</dc:title>
  <dc:creator/>
  <dc:language>en</dc:language>
  <cp:keywords/>
  <dcterms:created xsi:type="dcterms:W3CDTF">2026-07-29T10:39:30Z</dcterms:created>
  <dcterms:modified xsi:type="dcterms:W3CDTF">2026-07-29T10:39:30Z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