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Italy</w:t>
      </w:r>
      <w:r>
        <w:t xml:space="preserve"> </w:t>
      </w:r>
      <w:r>
        <w:t xml:space="preserve">Milan</w:t>
      </w:r>
    </w:p>
    <w:bookmarkStart w:id="27" w:name="X3eb35d1e412b34979238259b98f87a18044c811"/>
    <w:p>
      <w:pPr>
        <w:pStyle w:val="Heading1"/>
      </w:pPr>
      <w:r>
        <w:t xml:space="preserve">The Pedagogical Landscape of the Primary Educator in a Modern Metropolis</w:t>
      </w:r>
    </w:p>
    <w:p>
      <w:pPr>
        <w:pStyle w:val="FirstParagraph"/>
      </w:pPr>
      <w:r>
        <w:rPr>
          <w:bCs/>
          <w:b/>
        </w:rPr>
        <w:t xml:space="preserve">A Term Paper Analysis of Teacher Primary Strategies within Italy Milan’s Educational Framework</w:t>
      </w:r>
    </w:p>
    <w:p>
      <w:pPr>
        <w:pStyle w:val="BodyText"/>
      </w:pPr>
      <w:r>
        <w:t xml:space="preserve">Date: October 2023</w:t>
      </w:r>
      <w:r>
        <w:br/>
      </w:r>
      <w:r>
        <w:t xml:space="preserve">Subject: Comparative Education and Local Pedagogy</w:t>
      </w:r>
    </w:p>
    <w:bookmarkStart w:id="20" w:name="introduction"/>
    <w:p>
      <w:pPr>
        <w:pStyle w:val="Heading2"/>
      </w:pPr>
      <w:r>
        <w:t xml:space="preserve">1. Introduction</w:t>
      </w:r>
    </w:p>
    <w:p>
      <w:pPr>
        <w:pStyle w:val="FirstParagraph"/>
      </w:pPr>
      <w:r>
        <w:t xml:space="preserve">The role of the</w:t>
      </w:r>
      <w:r>
        <w:t xml:space="preserve"> </w:t>
      </w:r>
      <w:r>
        <w:rPr>
          <w:bCs/>
          <w:b/>
        </w:rPr>
        <w:t xml:space="preserve">Teacher Primary</w:t>
      </w:r>
      <w:r>
        <w:t xml:space="preserve">, or *Insegnante di Scuola Primaria*, serves as the foundational pillar of the Italian educational system. While national standards provide a uniform curriculum across Italy, the specific cultural, economic, and social dynamics of Milan introduce unique challenges and opportunities for educators working in this city. This term paper explores how the identity of a</w:t>
      </w:r>
      <w:r>
        <w:t xml:space="preserve"> </w:t>
      </w:r>
      <w:r>
        <w:rPr>
          <w:bCs/>
          <w:b/>
        </w:rPr>
        <w:t xml:space="preserve">Teacher Primary</w:t>
      </w:r>
      <w:r>
        <w:t xml:space="preserve"> </w:t>
      </w:r>
      <w:r>
        <w:t xml:space="preserve">is shaped by their professional environment within</w:t>
      </w:r>
      <w:r>
        <w:t xml:space="preserve"> </w:t>
      </w:r>
      <w:r>
        <w:rPr>
          <w:bCs/>
          <w:b/>
        </w:rPr>
        <w:t xml:space="preserve">Italy Milan</w:t>
      </w:r>
      <w:r>
        <w:t xml:space="preserve">. By examining the intersection of national pedagogical mandates with local municipal initiatives, we can understand how primary education functions not just as an academic endeavor, but as a social integrator in one of Italy’s most dynamic metropolitan areas.</w:t>
      </w:r>
    </w:p>
    <w:bookmarkEnd w:id="20"/>
    <w:bookmarkStart w:id="21" w:name="Xcf8ad402d61d5344fc5788d1e004e51316ef8e4"/>
    <w:p>
      <w:pPr>
        <w:pStyle w:val="Heading2"/>
      </w:pPr>
      <w:r>
        <w:t xml:space="preserve">2. The National Framework and Local Adaptation</w:t>
      </w:r>
    </w:p>
    <w:p>
      <w:pPr>
        <w:pStyle w:val="FirstParagraph"/>
      </w:pPr>
      <w:r>
        <w:t xml:space="preserve">In Italy, the *Scuola Primaria* covers children aged six to eleven. The curriculum is dictated by the Ministry of Education (MIUR), focusing on literacy, numeracy, citizenship, and social inclusion. However, a</w:t>
      </w:r>
      <w:r>
        <w:t xml:space="preserve"> </w:t>
      </w:r>
      <w:r>
        <w:rPr>
          <w:bCs/>
          <w:b/>
        </w:rPr>
        <w:t xml:space="preserve">Teacher Primary</w:t>
      </w:r>
      <w:r>
        <w:t xml:space="preserve"> </w:t>
      </w:r>
      <w:r>
        <w:t xml:space="preserve">operating in</w:t>
      </w:r>
      <w:r>
        <w:t xml:space="preserve"> </w:t>
      </w:r>
      <w:r>
        <w:rPr>
          <w:bCs/>
          <w:b/>
        </w:rPr>
        <w:t xml:space="preserve">Italy Milan</w:t>
      </w:r>
      <w:r>
        <w:t xml:space="preserve"> </w:t>
      </w:r>
      <w:r>
        <w:t xml:space="preserve">must adapt this broad framework to address the specific demographic realities of the city. Milan is characterized by high population density and significant cultural diversity. Consequently, the primary teacher’s role extends beyond traditional instruction to include intensive language support for non-native speakers and cultural mediation.</w:t>
      </w:r>
    </w:p>
    <w:p>
      <w:pPr>
        <w:pStyle w:val="BodyText"/>
      </w:pPr>
      <w:r>
        <w:t xml:space="preserve">The concept of "didactic autonomy" allows schools in Milan to tailor their *Piano Triennale dell’Offerta Formativa* (PTOF). For a</w:t>
      </w:r>
      <w:r>
        <w:t xml:space="preserve"> </w:t>
      </w:r>
      <w:r>
        <w:rPr>
          <w:bCs/>
          <w:b/>
        </w:rPr>
        <w:t xml:space="preserve">Teacher Primary</w:t>
      </w:r>
      <w:r>
        <w:t xml:space="preserve">, this means integrating local history, such as the industrial heritage of Lombardy, into standard lessons. This localized approach ensures that education remains relevant to the students' lived experiences within</w:t>
      </w:r>
      <w:r>
        <w:t xml:space="preserve"> </w:t>
      </w:r>
      <w:r>
        <w:rPr>
          <w:bCs/>
          <w:b/>
        </w:rPr>
        <w:t xml:space="preserve">Italy Milan</w:t>
      </w:r>
      <w:r>
        <w:t xml:space="preserve">, fostering a sense of belonging and community engagement from an early age.</w:t>
      </w:r>
    </w:p>
    <w:bookmarkEnd w:id="21"/>
    <w:bookmarkStart w:id="22" w:name="X0ec72f62c0a2884f12272b7de48b5aac3524f73"/>
    <w:p>
      <w:pPr>
        <w:pStyle w:val="Heading2"/>
      </w:pPr>
      <w:r>
        <w:t xml:space="preserve">3. Diversity and Inclusion in Urban Primary Education</w:t>
      </w:r>
    </w:p>
    <w:p>
      <w:pPr>
        <w:pStyle w:val="FirstParagraph"/>
      </w:pPr>
      <w:r>
        <w:t xml:space="preserve">Milan is a gateway city for immigration, resulting in primary classrooms that are among the most diverse in Europe. The</w:t>
      </w:r>
      <w:r>
        <w:t xml:space="preserve"> </w:t>
      </w:r>
      <w:r>
        <w:rPr>
          <w:bCs/>
          <w:b/>
        </w:rPr>
        <w:t xml:space="preserve">Teacher Primary</w:t>
      </w:r>
      <w:r>
        <w:t xml:space="preserve"> </w:t>
      </w:r>
      <w:r>
        <w:t xml:space="preserve">in this context must be proficient in managing multilingual classrooms. This requires specialized training beyond standard teacher certification. Educators often employ the CLIL (Content and Language Integrated Learning) methodology to support students whose first language is not Italian.</w:t>
      </w:r>
    </w:p>
    <w:p>
      <w:pPr>
        <w:pStyle w:val="BodyText"/>
      </w:pPr>
      <w:r>
        <w:t xml:space="preserve">Furthermore, the social fabric of</w:t>
      </w:r>
      <w:r>
        <w:t xml:space="preserve"> </w:t>
      </w:r>
      <w:r>
        <w:rPr>
          <w:bCs/>
          <w:b/>
        </w:rPr>
        <w:t xml:space="preserve">Italy Milan</w:t>
      </w:r>
      <w:r>
        <w:t xml:space="preserve"> </w:t>
      </w:r>
      <w:r>
        <w:t xml:space="preserve">presents disparities between affluent neighborhoods in areas like Brera or Porta Nuova and more socio-economically challenging districts in the periphery. A</w:t>
      </w:r>
      <w:r>
        <w:t xml:space="preserve"> </w:t>
      </w:r>
      <w:r>
        <w:rPr>
          <w:bCs/>
          <w:b/>
        </w:rPr>
        <w:t xml:space="preserve">Teacher Primary</w:t>
      </w:r>
      <w:r>
        <w:t xml:space="preserve"> </w:t>
      </w:r>
      <w:r>
        <w:t xml:space="preserve">must navigate these inequalities carefully, ensuring that educational resources are distributed equitably. The teacher becomes a critical agent of social cohesion, mitigating the effects of segregation through inclusive pedagogical practices. This dual role as educator and social worker is particularly pronounced in Milan compared to smaller Italian towns.</w:t>
      </w:r>
    </w:p>
    <w:bookmarkEnd w:id="22"/>
    <w:bookmarkStart w:id="23" w:name="X6221c33348bfc93462c6bf2d9e14f3c0a11e07c"/>
    <w:p>
      <w:pPr>
        <w:pStyle w:val="Heading2"/>
      </w:pPr>
      <w:r>
        <w:t xml:space="preserve">4. Technological Integration and Digital Literacy</w:t>
      </w:r>
    </w:p>
    <w:p>
      <w:pPr>
        <w:pStyle w:val="FirstParagraph"/>
      </w:pPr>
      <w:r>
        <w:t xml:space="preserve">Milan is recognized as Italy’s technological hub, often referred to as the "Silicon Valley of Europe." This reputation influences the educational philosophy adopted by schools in</w:t>
      </w:r>
      <w:r>
        <w:t xml:space="preserve"> </w:t>
      </w:r>
      <w:r>
        <w:rPr>
          <w:bCs/>
          <w:b/>
        </w:rPr>
        <w:t xml:space="preserve">Italy Milan</w:t>
      </w:r>
      <w:r>
        <w:t xml:space="preserve">. The modern</w:t>
      </w:r>
      <w:r>
        <w:t xml:space="preserve"> </w:t>
      </w:r>
      <w:r>
        <w:rPr>
          <w:bCs/>
          <w:b/>
        </w:rPr>
        <w:t xml:space="preserve">Teacher Primary</w:t>
      </w:r>
      <w:r>
        <w:t xml:space="preserve"> </w:t>
      </w:r>
      <w:r>
        <w:t xml:space="preserve">is expected to integrate digital tools seamlessly into primary education. Unlike rural areas where infrastructure may lag, schools in Milan benefit from high-speed connectivity and municipal grants for digital innovation.</w:t>
      </w:r>
    </w:p>
    <w:p>
      <w:pPr>
        <w:pStyle w:val="BodyText"/>
      </w:pPr>
      <w:r>
        <w:t xml:space="preserve">This environment encourages a pedagogical shift toward project-based learning supported by technology. For instance, primary students might engage in coding workshops or virtual exchange programs with other European cities. The</w:t>
      </w:r>
      <w:r>
        <w:t xml:space="preserve"> </w:t>
      </w:r>
      <w:r>
        <w:rPr>
          <w:bCs/>
          <w:b/>
        </w:rPr>
        <w:t xml:space="preserve">Teacher Primary</w:t>
      </w:r>
      <w:r>
        <w:t xml:space="preserve"> </w:t>
      </w:r>
      <w:r>
        <w:t xml:space="preserve">must therefore act as a facilitator of digital literacy, ensuring that technology enhances rather than replaces human interaction. The challenge lies in balancing the high-tech environment of</w:t>
      </w:r>
      <w:r>
        <w:t xml:space="preserve"> </w:t>
      </w:r>
      <w:r>
        <w:rPr>
          <w:bCs/>
          <w:b/>
        </w:rPr>
        <w:t xml:space="preserve">Italy Milan</w:t>
      </w:r>
      <w:r>
        <w:t xml:space="preserve"> </w:t>
      </w:r>
      <w:r>
        <w:t xml:space="preserve">with the need for social-emotional learning and face-to-face community building.</w:t>
      </w:r>
    </w:p>
    <w:bookmarkEnd w:id="23"/>
    <w:bookmarkStart w:id="24" w:name="X1dab679017f89c25d061ff6aab57a26873ba10c"/>
    <w:p>
      <w:pPr>
        <w:pStyle w:val="Heading2"/>
      </w:pPr>
      <w:r>
        <w:t xml:space="preserve">5. Collaboration with Families and Community Stakeholders</w:t>
      </w:r>
    </w:p>
    <w:p>
      <w:pPr>
        <w:pStyle w:val="FirstParagraph"/>
      </w:pPr>
      <w:r>
        <w:t xml:space="preserve">In Milan, the expectation for parental involvement is high, driven by a competitive academic culture that mirrors broader metropolitan trends. The</w:t>
      </w:r>
      <w:r>
        <w:t xml:space="preserve"> </w:t>
      </w:r>
      <w:r>
        <w:rPr>
          <w:bCs/>
          <w:b/>
        </w:rPr>
        <w:t xml:space="preserve">Teacher Primary</w:t>
      </w:r>
      <w:r>
        <w:t xml:space="preserve"> </w:t>
      </w:r>
      <w:r>
        <w:t xml:space="preserve">must maintain robust communication channels with families who often hold high expectations for educational outcomes. However, this relationship is not without tension; it requires delicate negotiation regarding homework loads, extracurricular commitments, and behavioral expectations.</w:t>
      </w:r>
    </w:p>
    <w:p>
      <w:pPr>
        <w:pStyle w:val="BodyText"/>
      </w:pPr>
      <w:r>
        <w:t xml:space="preserve">Additionally, schools in</w:t>
      </w:r>
      <w:r>
        <w:t xml:space="preserve"> </w:t>
      </w:r>
      <w:r>
        <w:rPr>
          <w:bCs/>
          <w:b/>
        </w:rPr>
        <w:t xml:space="preserve">Italy Milan</w:t>
      </w:r>
      <w:r>
        <w:t xml:space="preserve"> </w:t>
      </w:r>
      <w:r>
        <w:t xml:space="preserve">frequently collaborate with local museums, theaters, and businesses. A</w:t>
      </w:r>
      <w:r>
        <w:t xml:space="preserve"> </w:t>
      </w:r>
      <w:r>
        <w:rPr>
          <w:bCs/>
          <w:b/>
        </w:rPr>
        <w:t xml:space="preserve">Teacher Primary</w:t>
      </w:r>
      <w:r>
        <w:t xml:space="preserve"> </w:t>
      </w:r>
      <w:r>
        <w:t xml:space="preserve">often coordinates these external partnerships to provide experiential learning opportunities. For example, a unit on ecology might involve field trips to the Bosco Verticale or collaborations with urban farming initiatives. These connections underscore the unique advantage of teaching in a major metropolitan center, where resources are abundant but require active curation by the educator.</w:t>
      </w:r>
    </w:p>
    <w:bookmarkEnd w:id="24"/>
    <w:bookmarkStart w:id="25" w:name="challenges-and-professional-resilience"/>
    <w:p>
      <w:pPr>
        <w:pStyle w:val="Heading2"/>
      </w:pPr>
      <w:r>
        <w:t xml:space="preserve">6. Challenges and Professional Resilience</w:t>
      </w:r>
    </w:p>
    <w:p>
      <w:pPr>
        <w:pStyle w:val="FirstParagraph"/>
      </w:pPr>
      <w:r>
        <w:t xml:space="preserve">Despite its advantages, working as a</w:t>
      </w:r>
      <w:r>
        <w:t xml:space="preserve"> </w:t>
      </w:r>
      <w:r>
        <w:rPr>
          <w:bCs/>
          <w:b/>
        </w:rPr>
        <w:t xml:space="preserve">Teacher Primary</w:t>
      </w:r>
      <w:r>
        <w:t xml:space="preserve"> </w:t>
      </w:r>
      <w:r>
        <w:t xml:space="preserve">in Milan presents distinct challenges. The cost of living in</w:t>
      </w:r>
      <w:r>
        <w:t xml:space="preserve"> </w:t>
      </w:r>
      <w:r>
        <w:rPr>
          <w:bCs/>
          <w:b/>
        </w:rPr>
        <w:t xml:space="preserve">Italy Milan</w:t>
      </w:r>
      <w:r>
        <w:t xml:space="preserve">, particularly regarding housing, can impact the well-being and stability of educators. Furthermore, the pace of life in a global city can lead to higher stress levels for both teachers and students. Addressing mental health and burnout is an emerging priority for school administrations.</w:t>
      </w:r>
    </w:p>
    <w:p>
      <w:pPr>
        <w:pStyle w:val="BodyText"/>
      </w:pPr>
      <w:r>
        <w:t xml:space="preserve">Moreover, the transient nature of some populations in Milan affects classroom continuity.</w:t>
      </w:r>
      <w:r>
        <w:t xml:space="preserve"> </w:t>
      </w:r>
      <w:r>
        <w:rPr>
          <w:bCs/>
          <w:b/>
        </w:rPr>
        <w:t xml:space="preserve">Teacher Primary</w:t>
      </w:r>
      <w:r>
        <w:t xml:space="preserve"> </w:t>
      </w:r>
      <w:r>
        <w:t xml:space="preserve">professionals must develop strategies for rapid integration of new students who may arrive mid-year, having experienced different educational systems abroad or within Italy. This requires flexibility and a deep understanding of trauma-informed teaching practices.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Teacher Primary</w:t>
      </w:r>
      <w:r>
        <w:t xml:space="preserve"> </w:t>
      </w:r>
      <w:r>
        <w:t xml:space="preserve">in</w:t>
      </w:r>
      <w:r>
        <w:t xml:space="preserve"> </w:t>
      </w:r>
      <w:r>
        <w:rPr>
          <w:bCs/>
          <w:b/>
        </w:rPr>
        <w:t xml:space="preserve">Italy Milan</w:t>
      </w:r>
      <w:r>
        <w:t xml:space="preserve"> </w:t>
      </w:r>
      <w:r>
        <w:t xml:space="preserve">is multifaceted and evolving. It transcends the traditional boundaries of classroom instruction to encompass cultural mediation, technological facilitation, and social support. The specific context of Milan demands educators who are not only subject-matter experts but also adaptive leaders capable of navigating a complex urban landscape.</w:t>
      </w:r>
    </w:p>
    <w:p>
      <w:pPr>
        <w:pStyle w:val="BodyText"/>
      </w:pPr>
      <w:r>
        <w:t xml:space="preserve">As Italy continues to modernize its educational frameworks, the practices developed by</w:t>
      </w:r>
      <w:r>
        <w:t xml:space="preserve"> </w:t>
      </w:r>
      <w:r>
        <w:rPr>
          <w:bCs/>
          <w:b/>
        </w:rPr>
        <w:t xml:space="preserve">Teacher Primary</w:t>
      </w:r>
      <w:r>
        <w:t xml:space="preserve"> </w:t>
      </w:r>
      <w:r>
        <w:t xml:space="preserve">professionals in Milan offer valuable insights for other metropolitan regions. They demonstrate how local context can enrich national curricula, ensuring that primary education remains responsive to the needs of a diverse, dynamic society. Future research should focus on longitudinal studies regarding student outcomes in these inclusive, tech-integrated environments to further refine pedagogical strategies.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Teacher Primary Education in Italy Milan</dc:title>
  <dc:creator/>
  <dc:language>en</dc:language>
  <cp:keywords/>
  <dcterms:created xsi:type="dcterms:W3CDTF">2026-07-29T16:14:42Z</dcterms:created>
  <dcterms:modified xsi:type="dcterms:W3CDTF">2026-07-29T16:14:42Z</dcterms:modified>
</cp:coreProperties>
</file>

<file path=docProps/custom.xml><?xml version="1.0" encoding="utf-8"?>
<Properties xmlns="http://schemas.openxmlformats.org/officeDocument/2006/custom-properties" xmlns:vt="http://schemas.openxmlformats.org/officeDocument/2006/docPropsVTypes"/>
</file>