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Myanmar</w:t>
      </w:r>
      <w:r>
        <w:t xml:space="preserve"> </w:t>
      </w:r>
      <w:r>
        <w:t xml:space="preserve">Yangon</w:t>
      </w:r>
    </w:p>
    <w:bookmarkStart w:id="20" w:name="term-paper"/>
    <w:p>
      <w:pPr>
        <w:pStyle w:val="Heading1"/>
      </w:pPr>
      <w:r>
        <w:t xml:space="preserve">Term Paper</w:t>
      </w:r>
    </w:p>
    <w:p>
      <w:pPr>
        <w:pStyle w:val="FirstParagraph"/>
      </w:pPr>
      <w:r>
        <w:rPr>
          <w:bCs/>
          <w:b/>
        </w:rPr>
        <w:t xml:space="preserve">Title:</w:t>
      </w:r>
      <w:r>
        <w:t xml:space="preserve"> </w:t>
      </w:r>
      <w:r>
        <w:t xml:space="preserve">The Role, Challenges, and Future of the Teacher Primary in Myanmar Yangon: Bridging Tradition and Modernity in Basic Education</w:t>
      </w:r>
    </w:p>
    <w:p>
      <w:pPr>
        <w:pStyle w:val="BodyText"/>
      </w:pPr>
      <w:r>
        <w:rPr>
          <w:bCs/>
          <w:b/>
        </w:rPr>
        <w:t xml:space="preserve">Date:</w:t>
      </w:r>
      <w:r>
        <w:t xml:space="preserve"> </w:t>
      </w:r>
      <w:r>
        <w:t xml:space="preserve">October 26, 2023</w:t>
      </w:r>
    </w:p>
    <w:bookmarkEnd w:id="20"/>
    <w:bookmarkStart w:id="21" w:name="i.-introduction"/>
    <w:p>
      <w:pPr>
        <w:pStyle w:val="Heading1"/>
      </w:pPr>
      <w:r>
        <w:t xml:space="preserve">I. Introduction</w:t>
      </w:r>
    </w:p>
    <w:p>
      <w:pPr>
        <w:pStyle w:val="FirstParagraph"/>
      </w:pPr>
      <w:r>
        <w:t xml:space="preserve">The landscape of education in Southeast Asia is undergoing a significant transformation, driven by globalization, technological advancement, and shifting socio-political dynamics. Within this broader context, the role of the educator remains the cornerstone of academic success and social development. This term paper focuses specifically on the</w:t>
      </w:r>
      <w:r>
        <w:t xml:space="preserve"> </w:t>
      </w:r>
      <w:r>
        <w:rPr>
          <w:bCs/>
          <w:b/>
        </w:rPr>
        <w:t xml:space="preserve">Teacher Primary</w:t>
      </w:r>
      <w:r>
        <w:t xml:space="preserve">, examining their critical function within the educational framework of</w:t>
      </w:r>
      <w:r>
        <w:t xml:space="preserve"> </w:t>
      </w:r>
      <w:r>
        <w:rPr>
          <w:bCs/>
          <w:b/>
        </w:rPr>
        <w:t xml:space="preserve">Myanmar Yangon</w:t>
      </w:r>
      <w:r>
        <w:t xml:space="preserve">. As Myanmar’s largest city and economic hub, Yangon serves as a microcosm for both the opportunities and challenges facing the nation's basic education sector. The primary teacher in this region is not merely an instructor of literacy and numeracy but is also a custodian of cultural values, a mentor for social cohesion, and an agent of change in a rapidly evolving society.</w:t>
      </w:r>
    </w:p>
    <w:p>
      <w:pPr>
        <w:pStyle w:val="BodyText"/>
      </w:pPr>
      <w:r>
        <w:t xml:space="preserve">The significance of this study lies in understanding how the specific demographic and economic realities of Yangon influence teaching methodologies, professional development, and student outcomes. While rural areas struggle with access to basic infrastructure, urban centers like Yangon face distinct pressures related to overcrowding, resource disparity between public and private institutions, and the demands of a modernizing economy. This paper argues that empowering the</w:t>
      </w:r>
      <w:r>
        <w:t xml:space="preserve"> </w:t>
      </w:r>
      <w:r>
        <w:rPr>
          <w:bCs/>
          <w:b/>
        </w:rPr>
        <w:t xml:space="preserve">Teacher Primary</w:t>
      </w:r>
      <w:r>
        <w:t xml:space="preserve"> </w:t>
      </w:r>
      <w:r>
        <w:t xml:space="preserve">in</w:t>
      </w:r>
      <w:r>
        <w:t xml:space="preserve"> </w:t>
      </w:r>
      <w:r>
        <w:rPr>
          <w:bCs/>
          <w:b/>
        </w:rPr>
        <w:t xml:space="preserve">Myanmar Yangon</w:t>
      </w:r>
      <w:r>
        <w:t xml:space="preserve"> </w:t>
      </w:r>
      <w:r>
        <w:t xml:space="preserve">is essential for sustainable educational reform.</w:t>
      </w:r>
    </w:p>
    <w:bookmarkEnd w:id="21"/>
    <w:bookmarkStart w:id="22" w:name="X7432c456c2a8af0dc117d22969531ef1f2ea314"/>
    <w:p>
      <w:pPr>
        <w:pStyle w:val="Heading1"/>
      </w:pPr>
      <w:r>
        <w:t xml:space="preserve">II. Historical Context and Current Educational Framework</w:t>
      </w:r>
    </w:p>
    <w:p>
      <w:pPr>
        <w:pStyle w:val="FirstParagraph"/>
      </w:pPr>
      <w:r>
        <w:t xml:space="preserve">To understand the current position of the primary teacher, one must first appreciate the historical trajectory of education in Myanmar. For decades, the education system was heavily centralized and state-controlled. The transition to a more market-oriented economy in recent years has led to a proliferation of private schools and international curricula in urban centers like Yangon. This shift has created a dual system: a public sector that is often underfunded and overburdened, and a private sector that offers higher quality resources but at significant financial cost to families.</w:t>
      </w:r>
    </w:p>
    <w:p>
      <w:pPr>
        <w:pStyle w:val="BodyText"/>
      </w:pPr>
      <w:r>
        <w:t xml:space="preserve">In</w:t>
      </w:r>
      <w:r>
        <w:t xml:space="preserve"> </w:t>
      </w:r>
      <w:r>
        <w:rPr>
          <w:bCs/>
          <w:b/>
        </w:rPr>
        <w:t xml:space="preserve">Myanmar Yangon</w:t>
      </w:r>
      <w:r>
        <w:t xml:space="preserve">, the demand for education is high due to population density and the perception of urban education as a pathway to social mobility. Consequently, the pressure on primary schools—both public and private—is immense. The government’s efforts to revise the curriculum to align with international standards have placed new demands on teachers who must adapt from rote-learning methodologies toward more student-centered, critical-thinking approaches. This transition is particularly challenging for veteran educators in Yangon who were trained in older pedagogical frameworks.</w:t>
      </w:r>
    </w:p>
    <w:bookmarkEnd w:id="22"/>
    <w:bookmarkStart w:id="23" w:name="iii.-the-role-of-the-teacher-primary"/>
    <w:p>
      <w:pPr>
        <w:pStyle w:val="Heading1"/>
      </w:pPr>
      <w:r>
        <w:t xml:space="preserve">III. The Role of the Teacher Primary</w:t>
      </w:r>
    </w:p>
    <w:p>
      <w:pPr>
        <w:pStyle w:val="FirstParagraph"/>
      </w:pPr>
      <w:r>
        <w:t xml:space="preserve">The role of the</w:t>
      </w:r>
      <w:r>
        <w:t xml:space="preserve"> </w:t>
      </w:r>
      <w:r>
        <w:rPr>
          <w:bCs/>
          <w:b/>
        </w:rPr>
        <w:t xml:space="preserve">Teacher Primary</w:t>
      </w:r>
      <w:r>
        <w:t xml:space="preserve"> </w:t>
      </w:r>
      <w:r>
        <w:t xml:space="preserve">extends far beyond the transmission of knowledge. In the context of Yangon, these educators serve as multifaceted professionals:</w:t>
      </w:r>
    </w:p>
    <w:p>
      <w:pPr>
        <w:numPr>
          <w:ilvl w:val="0"/>
          <w:numId w:val="1001"/>
        </w:numPr>
        <w:pStyle w:val="Compact"/>
      </w:pPr>
      <w:r>
        <w:rPr>
          <w:bCs/>
          <w:b/>
        </w:rPr>
        <w:t xml:space="preserve">Educators and Facilitators:</w:t>
      </w:r>
      <w:r>
        <w:t xml:space="preserve"> </w:t>
      </w:r>
      <w:r>
        <w:t xml:space="preserve">Primary teachers are responsible for laying the foundation for lifelong learning. This involves mastering core subjects such as Mathematics, Science, English, and the Myanmar language. In Yangon, where English proficiency is highly valued for future employment opportunities, primary teachers play a crucial role in early language acquisition.</w:t>
      </w:r>
    </w:p>
    <w:p>
      <w:pPr>
        <w:numPr>
          <w:ilvl w:val="0"/>
          <w:numId w:val="1001"/>
        </w:numPr>
        <w:pStyle w:val="Compact"/>
      </w:pPr>
      <w:r>
        <w:rPr>
          <w:bCs/>
          <w:b/>
        </w:rPr>
        <w:t xml:space="preserve">Moral Guides and Cultural Custodians:</w:t>
      </w:r>
      <w:r>
        <w:t xml:space="preserve"> </w:t>
      </w:r>
      <w:r>
        <w:t xml:space="preserve">Burmese society places a high emphasis on respect for elders and adherence to cultural traditions. Primary teachers are expected to instill these values in young students. They act as surrogate parents, often addressing socio-emotional issues that arise from fast-paced urban life.</w:t>
      </w:r>
    </w:p>
    <w:p>
      <w:pPr>
        <w:numPr>
          <w:ilvl w:val="0"/>
          <w:numId w:val="1001"/>
        </w:numPr>
        <w:pStyle w:val="Compact"/>
      </w:pPr>
      <w:r>
        <w:rPr>
          <w:bCs/>
          <w:b/>
        </w:rPr>
        <w:t xml:space="preserve">Bridge Builders:</w:t>
      </w:r>
      <w:r>
        <w:t xml:space="preserve"> </w:t>
      </w:r>
      <w:r>
        <w:t xml:space="preserve">In a diverse city like Yangon, classrooms may include students from various ethnic and socioeconomic backgrounds. Primary teachers must navigate this diversity to foster inclusivity and prevent social fragmentation among the youth.</w:t>
      </w:r>
    </w:p>
    <w:bookmarkEnd w:id="23"/>
    <w:bookmarkStart w:id="24" w:name="X1514b89e3b08f2ca3f0aeb687baecc5c8ffed05"/>
    <w:p>
      <w:pPr>
        <w:pStyle w:val="Heading1"/>
      </w:pPr>
      <w:r>
        <w:t xml:space="preserve">IV. Challenges Facing Teachers in Myanmar Yangon</w:t>
      </w:r>
    </w:p>
    <w:p>
      <w:pPr>
        <w:pStyle w:val="FirstParagraph"/>
      </w:pPr>
      <w:r>
        <w:t xml:space="preserve">Despite their critical importance, primary teachers in Yangon face significant systemic and professional challenges:</w:t>
      </w:r>
    </w:p>
    <w:p>
      <w:pPr>
        <w:numPr>
          <w:ilvl w:val="0"/>
          <w:numId w:val="1002"/>
        </w:numPr>
        <w:pStyle w:val="Compact"/>
      </w:pPr>
      <w:r>
        <w:rPr>
          <w:bCs/>
          <w:b/>
        </w:rPr>
        <w:t xml:space="preserve">Pedagogical Gaps and Training:</w:t>
      </w:r>
      <w:r>
        <w:t xml:space="preserve"> </w:t>
      </w:r>
      <w:r>
        <w:t xml:space="preserve">Many current educators lack adequate training in modern teaching methods. Professional development opportunities are often scarce or disconnected from classroom realities. The gap between teacher training colleges and actual classroom demands in Yangon’s schools remains wide.</w:t>
      </w:r>
    </w:p>
    <w:p>
      <w:pPr>
        <w:numPr>
          <w:ilvl w:val="0"/>
          <w:numId w:val="1002"/>
        </w:numPr>
        <w:pStyle w:val="Compact"/>
      </w:pPr>
      <w:r>
        <w:rPr>
          <w:bCs/>
          <w:b/>
        </w:rPr>
        <w:t xml:space="preserve">Resource Constraints:</w:t>
      </w:r>
    </w:p>
    <w:p>
      <w:pPr>
        <w:numPr>
          <w:ilvl w:val="0"/>
          <w:numId w:val="1002"/>
        </w:numPr>
        <w:pStyle w:val="Compact"/>
      </w:pPr>
      <w:r>
        <w:rPr>
          <w:bCs/>
          <w:b/>
        </w:rPr>
        <w:t xml:space="preserve">Socio-Economic Pressures:</w:t>
      </w:r>
      <w:r>
        <w:t xml:space="preserve"> </w:t>
      </w:r>
      <w:r>
        <w:t xml:space="preserve">The cost of living in Yangon is rising. For many teachers, salaries are insufficient to maintain a comfortable standard of living, leading some to seek secondary employment or migrate abroad for better opportunities. This brain drain affects the quality and consistency of primary education.</w:t>
      </w:r>
    </w:p>
    <w:p>
      <w:pPr>
        <w:numPr>
          <w:ilvl w:val="0"/>
          <w:numId w:val="1002"/>
        </w:numPr>
        <w:pStyle w:val="Compact"/>
      </w:pPr>
      <w:r>
        <w:rPr>
          <w:bCs/>
          <w:b/>
        </w:rPr>
        <w:t xml:space="preserve">Evaluation Pressures:</w:t>
      </w:r>
      <w:r>
        <w:t xml:space="preserve"> </w:t>
      </w:r>
      <w:r>
        <w:t xml:space="preserve">The push for standardized testing and accountability has increased stress on teachers. There is often a conflict between the desire to teach holistically and the need to perform well on metric-driven assessments.</w:t>
      </w:r>
    </w:p>
    <w:bookmarkEnd w:id="24"/>
    <w:bookmarkStart w:id="25" w:name="X3665a3bf7e60049d80ff07889eecce16ae4ac68"/>
    <w:p>
      <w:pPr>
        <w:pStyle w:val="Heading1"/>
      </w:pPr>
      <w:r>
        <w:t xml:space="preserve">V. Strategies for Improvement and Future Directions</w:t>
      </w:r>
    </w:p>
    <w:p>
      <w:pPr>
        <w:pStyle w:val="FirstParagraph"/>
      </w:pPr>
      <w:r>
        <w:t xml:space="preserve">To enhance the effectiveness of the</w:t>
      </w:r>
      <w:r>
        <w:t xml:space="preserve"> </w:t>
      </w:r>
      <w:r>
        <w:rPr>
          <w:bCs/>
          <w:b/>
        </w:rPr>
        <w:t xml:space="preserve">Teacher Primary</w:t>
      </w:r>
      <w:r>
        <w:t xml:space="preserve">, several strategic interventions are necessary:</w:t>
      </w:r>
    </w:p>
    <w:p>
      <w:pPr>
        <w:numPr>
          <w:ilvl w:val="0"/>
          <w:numId w:val="1003"/>
        </w:numPr>
        <w:pStyle w:val="Compact"/>
      </w:pPr>
      <w:r>
        <w:rPr>
          <w:bCs/>
          <w:b/>
        </w:rPr>
        <w:t xml:space="preserve">Continuous Professional Development (CPD):</w:t>
      </w:r>
      <w:r>
        <w:t xml:space="preserve"> </w:t>
      </w:r>
      <w:r>
        <w:t xml:space="preserve">The Ministry of Education and private stakeholders must invest in regular, practical CPD programs. These should focus on digital literacy, inclusive education, and active learning strategies tailored to the Yangon context.</w:t>
      </w:r>
    </w:p>
    <w:p>
      <w:pPr>
        <w:numPr>
          <w:ilvl w:val="0"/>
          <w:numId w:val="1003"/>
        </w:numPr>
        <w:pStyle w:val="Compact"/>
      </w:pPr>
      <w:r>
        <w:rPr>
          <w:bCs/>
          <w:b/>
        </w:rPr>
        <w:t xml:space="preserve">Incentive Structures:</w:t>
      </w:r>
    </w:p>
    <w:p>
      <w:pPr>
        <w:numPr>
          <w:ilvl w:val="0"/>
          <w:numId w:val="1003"/>
        </w:numPr>
        <w:pStyle w:val="Compact"/>
      </w:pPr>
      <w:r>
        <w:rPr>
          <w:bCs/>
          <w:b/>
        </w:rPr>
        <w:t xml:space="preserve">Community Engagement:</w:t>
      </w:r>
    </w:p>
    <w:p>
      <w:pPr>
        <w:numPr>
          <w:ilvl w:val="0"/>
          <w:numId w:val="1003"/>
        </w:numPr>
        <w:pStyle w:val="Compact"/>
      </w:pPr>
      <w:r>
        <w:t xml:space="preserve">Digital Integration:</w:t>
      </w:r>
    </w:p>
    <w:bookmarkEnd w:id="25"/>
    <w:bookmarkStart w:id="26" w:name="vi.-conclusion"/>
    <w:p>
      <w:pPr>
        <w:pStyle w:val="Heading1"/>
      </w:pPr>
      <w:r>
        <w:t xml:space="preserve">VI. Conclusion</w:t>
      </w:r>
    </w:p>
    <w:p>
      <w:pPr>
        <w:pStyle w:val="FirstParagraph"/>
      </w:pPr>
      <w:r>
        <w:t xml:space="preserve">The future of education in</w:t>
      </w:r>
      <w:r>
        <w:t xml:space="preserve"> </w:t>
      </w:r>
      <w:r>
        <w:rPr>
          <w:bCs/>
          <w:b/>
        </w:rPr>
        <w:t xml:space="preserve">Myanmar Yangon</w:t>
      </w:r>
      <w:r>
        <w:t xml:space="preserve"> </w:t>
      </w:r>
      <w:r>
        <w:t xml:space="preserve">is intrinsically linked to the status and capability of its primary school teachers. As the city continues to grow economically, the educational system must evolve to meet these changes without leaving behind its foundational values. The</w:t>
      </w:r>
      <w:r>
        <w:t xml:space="preserve"> </w:t>
      </w:r>
      <w:r>
        <w:rPr>
          <w:bCs/>
          <w:b/>
        </w:rPr>
        <w:t xml:space="preserve">Teacher Primary</w:t>
      </w:r>
      <w:r>
        <w:t xml:space="preserve"> </w:t>
      </w:r>
      <w:r>
        <w:t xml:space="preserve">stands at this intersection, bearing the weight of tradition while reaching toward modernity.</w:t>
      </w:r>
    </w:p>
    <w:p>
      <w:pPr>
        <w:pStyle w:val="BodyText"/>
      </w:pPr>
      <w:r>
        <w:t xml:space="preserve">This term paper has highlighted that while challenges such as resource limitations and pedagogical gaps exist, they are not insurmountable. With targeted support from government policy, private sector involvement, and community engagement, the primary teacher can be empowered to create a robust educational environment. By investing in these educators today, Myanmar invests in its most valuable asset: its children. The path forward requires a collaborative effort to ensure that every child in Yangon has access to high-quality primary education delivered by dedicated and well-supported professionals.</w:t>
      </w:r>
    </w:p>
    <w:p>
      <w:r>
        <w:pict>
          <v:rect style="width:0;height:1.5pt" o:hralign="center" o:hrstd="t" o:hr="t"/>
        </w:pict>
      </w:r>
    </w:p>
    <w:p>
      <w:pPr>
        <w:pStyle w:val="FirstParagraph"/>
      </w:pPr>
      <w:r>
        <w:rPr>
          <w:iCs/>
          <w:i/>
        </w:rPr>
        <w:t xml:space="preserve">Note: This document is intended for academic review purposes regarding educational development in the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Teacher Primary in Myanmar Yangon</dc:title>
  <dc:creator/>
  <dc:language>en</dc:language>
  <cp:keywords/>
  <dcterms:created xsi:type="dcterms:W3CDTF">2026-07-29T08:35:43Z</dcterms:created>
  <dcterms:modified xsi:type="dcterms:W3CDTF">2026-07-29T08:35:43Z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