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Teacher</w:t>
      </w:r>
      <w:r>
        <w:t xml:space="preserve"> </w:t>
      </w:r>
      <w:r>
        <w:t xml:space="preserve">Primary</w:t>
      </w:r>
      <w:r>
        <w:t xml:space="preserve"> </w:t>
      </w:r>
      <w:r>
        <w:t xml:space="preserve">Education</w:t>
      </w:r>
      <w:r>
        <w:t xml:space="preserve"> </w:t>
      </w:r>
      <w:r>
        <w:t xml:space="preserve">in</w:t>
      </w:r>
      <w:r>
        <w:t xml:space="preserve"> </w:t>
      </w:r>
      <w:r>
        <w:t xml:space="preserve">Nepal</w:t>
      </w:r>
      <w:r>
        <w:t xml:space="preserve"> </w:t>
      </w:r>
      <w:r>
        <w:t xml:space="preserve">Kathmandu</w:t>
      </w:r>
    </w:p>
    <w:bookmarkStart w:id="28" w:name="Xd0bdd0a90bb300cb31bc2fbbd4343bbbd66593f"/>
    <w:p>
      <w:pPr>
        <w:pStyle w:val="Heading1"/>
      </w:pPr>
      <w:r>
        <w:t xml:space="preserve">The Crucial Role of Teacher Primary Education in Nepal Kathmandu</w:t>
      </w:r>
    </w:p>
    <w:p>
      <w:pPr>
        <w:pStyle w:val="FirstParagraph"/>
      </w:pPr>
      <w:r>
        <w:rPr>
          <w:bCs/>
          <w:b/>
        </w:rPr>
        <w:t xml:space="preserve">Date:</w:t>
      </w:r>
      <w:r>
        <w:t xml:space="preserve"> </w:t>
      </w:r>
      <w:r>
        <w:t xml:space="preserve">October 26, 2023</w:t>
      </w:r>
      <w:r>
        <w:br/>
      </w:r>
      <w:r>
        <w:rPr>
          <w:bCs/>
          <w:b/>
        </w:rPr>
        <w:t xml:space="preserve">Draft Prepared For:</w:t>
      </w:r>
      <w:r>
        <w:t xml:space="preserve"> </w:t>
      </w:r>
      <w:r>
        <w:t xml:space="preserve">Educational Policy Review Committee</w:t>
      </w:r>
      <w:r>
        <w:br/>
      </w:r>
      <w:r>
        <w:rPr>
          <w:bCs/>
          <w:b/>
        </w:rPr>
        <w:t xml:space="preserve">Subject:</w:t>
      </w:r>
      <w:r>
        <w:t xml:space="preserve">An Analysis of Primary Pedagogy and Professional Development</w:t>
      </w:r>
    </w:p>
    <w:p>
      <w:r>
        <w:pict>
          <v:rect style="width:0;height:1.5pt" o:hralign="center" o:hrstd="t" o:hr="t"/>
        </w:pict>
      </w:r>
    </w:p>
    <w:bookmarkStart w:id="20" w:name="introduction"/>
    <w:p>
      <w:pPr>
        <w:pStyle w:val="Heading2"/>
      </w:pPr>
      <w:r>
        <w:t xml:space="preserve">1. Introduction</w:t>
      </w:r>
    </w:p>
    <w:p>
      <w:pPr>
        <w:pStyle w:val="FirstParagraph"/>
      </w:pPr>
      <w:r>
        <w:t xml:space="preserve">The foundation of any nation’s intellectual and social capital is laid during the primary years of education. In the context of</w:t>
      </w:r>
      <w:r>
        <w:t xml:space="preserve"> </w:t>
      </w:r>
      <w:r>
        <w:rPr>
          <w:bCs/>
          <w:b/>
        </w:rPr>
        <w:t xml:space="preserve">Nepal Kathmandu</w:t>
      </w:r>
      <w:r>
        <w:t xml:space="preserve">, a rapidly urbanizing hub that serves as both a cultural repository and an economic engine, the quality of instruction at this foundational level is paramount. This term paper explores the multifaceted role of teacher primary educators within this specific geographic and socio-economic landscape. It argues that effective teaching in</w:t>
      </w:r>
      <w:r>
        <w:t xml:space="preserve"> </w:t>
      </w:r>
      <w:r>
        <w:rPr>
          <w:bCs/>
          <w:b/>
        </w:rPr>
        <w:t xml:space="preserve">Nepal Kathmandu</w:t>
      </w:r>
      <w:r>
        <w:t xml:space="preserve"> </w:t>
      </w:r>
      <w:r>
        <w:t xml:space="preserve">requires a unique blend of pedagogical rigor, cultural sensitivity, and adaptability to modern educational technologies.</w:t>
      </w:r>
    </w:p>
    <w:p>
      <w:pPr>
        <w:pStyle w:val="BodyText"/>
      </w:pPr>
      <w:r>
        <w:t xml:space="preserve">While rural Nepal faces distinct challenges regarding access and infrastructure, the urban environment of</w:t>
      </w:r>
      <w:r>
        <w:t xml:space="preserve"> </w:t>
      </w:r>
      <w:r>
        <w:rPr>
          <w:bCs/>
          <w:b/>
        </w:rPr>
        <w:t xml:space="preserve">Nepal Kathmandu</w:t>
      </w:r>
    </w:p>
    <w:bookmarkEnd w:id="20"/>
    <w:bookmarkStart w:id="21" w:name="the-unique-context-of-nepal-kathmandu"/>
    <w:p>
      <w:pPr>
        <w:pStyle w:val="Heading2"/>
      </w:pPr>
      <w:r>
        <w:t xml:space="preserve">2. The Unique Context of Nepal Kathmandu</w:t>
      </w:r>
    </w:p>
    <w:p>
      <w:pPr>
        <w:pStyle w:val="FirstParagraph"/>
      </w:pPr>
      <w:r>
        <w:t xml:space="preserve">To understand the role of the teacher primary educator, one must first appreciate the context of</w:t>
      </w:r>
      <w:r>
        <w:t xml:space="preserve"> </w:t>
      </w:r>
      <w:r>
        <w:rPr>
          <w:bCs/>
          <w:b/>
        </w:rPr>
        <w:t xml:space="preserve">Nepal Kathmandu</w:t>
      </w:r>
      <w:r>
        <w:t xml:space="preserve">. As the capital city, it attracts a diverse population from across Nepal. This demographic shift has transformed classroom dynamics. Teachers are no longer instructing homogenous groups but rather diverse cohorts that may include children of migrant workers, indigenous communities moving to cities for economic opportunities, and expatriate families.</w:t>
      </w:r>
    </w:p>
    <w:p>
      <w:pPr>
        <w:pStyle w:val="BodyText"/>
      </w:pPr>
      <w:r>
        <w:t xml:space="preserve">In this environment, the teacher primary instructor acts as more than just a conduit of knowledge; they serve as a cultural mediator. The curriculum in</w:t>
      </w:r>
      <w:r>
        <w:t xml:space="preserve"> </w:t>
      </w:r>
      <w:r>
        <w:rPr>
          <w:bCs/>
          <w:b/>
        </w:rPr>
        <w:t xml:space="preserve">Nepal Kathmandu</w:t>
      </w:r>
      <w:r>
        <w:t xml:space="preserve"> </w:t>
      </w:r>
      <w:r>
        <w:t xml:space="preserve">is largely standardized by the national government, yet local realities demand flexibility. For instance, while English proficiency is highly valued due to global connectivity and job markets in the capital, mothers-tongue-based multilingual education remains critical for cognitive development in early grades. The teacher must navigate this linguistic duality effectively.</w:t>
      </w:r>
    </w:p>
    <w:bookmarkEnd w:id="21"/>
    <w:bookmarkStart w:id="22" w:name="pedagogical-challenges-and-adaptations"/>
    <w:p>
      <w:pPr>
        <w:pStyle w:val="Heading2"/>
      </w:pPr>
      <w:r>
        <w:t xml:space="preserve">3. Pedagogical Challenges and Adaptations</w:t>
      </w:r>
    </w:p>
    <w:p>
      <w:pPr>
        <w:pStyle w:val="FirstParagraph"/>
      </w:pPr>
      <w:r>
        <w:t xml:space="preserve">The primary phase is where foundational literacy and numeracy are established. However, in</w:t>
      </w:r>
      <w:r>
        <w:t xml:space="preserve"> </w:t>
      </w:r>
      <w:r>
        <w:rPr>
          <w:bCs/>
          <w:b/>
        </w:rPr>
        <w:t xml:space="preserve">Nepal Kathmandu</w:t>
      </w:r>
      <w:r>
        <w:t xml:space="preserve">, the pressure on teacher primary staff to produce measurable results often leads to rote-learning methodologies rather than conceptual understanding. This is exacerbated by large class sizes, which can exceed forty students in public schools.</w:t>
      </w:r>
    </w:p>
    <w:p>
      <w:pPr>
        <w:pStyle w:val="BodyText"/>
      </w:pPr>
      <w:r>
        <w:t xml:space="preserve">To combat this, modern teacher training programs in</w:t>
      </w:r>
      <w:r>
        <w:t xml:space="preserve"> </w:t>
      </w:r>
      <w:r>
        <w:rPr>
          <w:bCs/>
          <w:b/>
        </w:rPr>
        <w:t xml:space="preserve">Nepal Kathmandu</w:t>
      </w:r>
      <w:r>
        <w:t xml:space="preserve"> </w:t>
      </w:r>
      <w:r>
        <w:t xml:space="preserve">are increasingly emphasizing activity-based learning (ABL). The role of the teacher shifts from a lecturer to a facilitator. This requires significant professional development. Teachers must learn how to manage dynamic classrooms where students engage in group work, hands-on experiments, and collaborative problem-solving. In</w:t>
      </w:r>
      <w:r>
        <w:t xml:space="preserve"> </w:t>
      </w:r>
      <w:r>
        <w:rPr>
          <w:bCs/>
          <w:b/>
        </w:rPr>
        <w:t xml:space="preserve">Nepal Kathmandu</w:t>
      </w:r>
      <w:r>
        <w:t xml:space="preserve">, resources for these activities may be limited, requiring teachers to be resourceful innovators who create low-cost teaching aids from local materials.</w:t>
      </w:r>
    </w:p>
    <w:bookmarkEnd w:id="22"/>
    <w:bookmarkStart w:id="23" w:name="Xfc4787eb5ba668f5cb15e1982c5dfa9e10ea601"/>
    <w:p>
      <w:pPr>
        <w:pStyle w:val="Heading2"/>
      </w:pPr>
      <w:r>
        <w:t xml:space="preserve">4. The Digital Divide and Technological Integration</w:t>
      </w:r>
    </w:p>
    <w:p>
      <w:pPr>
        <w:pStyle w:val="FirstParagraph"/>
      </w:pPr>
      <w:r>
        <w:t xml:space="preserve">The recent global shift towards digital learning has impacted</w:t>
      </w:r>
      <w:r>
        <w:t xml:space="preserve"> </w:t>
      </w:r>
      <w:r>
        <w:rPr>
          <w:bCs/>
          <w:b/>
        </w:rPr>
        <w:t xml:space="preserve">Nepal Kathmandu</w:t>
      </w:r>
      <w:r>
        <w:t xml:space="preserve"> </w:t>
      </w:r>
      <w:r>
        <w:t xml:space="preserve">significantly. While private schools have rapidly integrated smart boards and online platforms, many government schools in the valley still struggle with basic electricity stability and internet connectivity. Consequently, the role of the teacher primary educator has expanded to include basic digital literacy instruction.</w:t>
      </w:r>
    </w:p>
    <w:p>
      <w:pPr>
        <w:pStyle w:val="BodyText"/>
      </w:pPr>
      <w:r>
        <w:t xml:space="preserve">In</w:t>
      </w:r>
      <w:r>
        <w:t xml:space="preserve"> </w:t>
      </w:r>
      <w:r>
        <w:rPr>
          <w:bCs/>
          <w:b/>
        </w:rPr>
        <w:t xml:space="preserve">Nepal Kathmandu</w:t>
      </w:r>
      <w:r>
        <w:t xml:space="preserve">, a competent teacher primary professional is now expected to leverage technology even in resource-constrained settings. This might involve using offline educational apps, projecting content from smartphones, or organizing hybrid learning sessions during disruptions. The ability to bridge the digital gap is no longer optional but a core competency for teachers serving the youth of</w:t>
      </w:r>
      <w:r>
        <w:t xml:space="preserve"> </w:t>
      </w:r>
      <w:r>
        <w:rPr>
          <w:bCs/>
          <w:b/>
        </w:rPr>
        <w:t xml:space="preserve">Nepal Kathmandu</w:t>
      </w:r>
      <w:r>
        <w:t xml:space="preserve">.</w:t>
      </w:r>
    </w:p>
    <w:bookmarkEnd w:id="23"/>
    <w:bookmarkStart w:id="24" w:name="X9eeba5c5bfc8cf7b0607abaec267f24a32f3a01"/>
    <w:p>
      <w:pPr>
        <w:pStyle w:val="Heading2"/>
      </w:pPr>
      <w:r>
        <w:t xml:space="preserve">5. Socio-Emotional Support and Holistic Development</w:t>
      </w:r>
    </w:p>
    <w:p>
      <w:pPr>
        <w:pStyle w:val="FirstParagraph"/>
      </w:pPr>
      <w:r>
        <w:t xml:space="preserve">Beyond academics, teacher primary educators in urban centers like</w:t>
      </w:r>
      <w:r>
        <w:t xml:space="preserve"> </w:t>
      </w:r>
      <w:r>
        <w:rPr>
          <w:bCs/>
          <w:b/>
        </w:rPr>
        <w:t xml:space="preserve">Nepal Kathmandu</w:t>
      </w:r>
      <w:r>
        <w:t xml:space="preserve"> </w:t>
      </w:r>
      <w:r>
        <w:t xml:space="preserve">play a vital role in socio-emotional learning (SEL). Rapid urbanization brings stressors such as pollution, noise, and the breakdown of extended family support systems. Children often exhibit behavioral issues stemming from anxiety or lack of attention at home.</w:t>
      </w:r>
    </w:p>
    <w:p>
      <w:pPr>
        <w:pStyle w:val="BodyText"/>
      </w:pPr>
      <w:r>
        <w:t xml:space="preserve">The teacher becomes a primary source of emotional stability and guidance. In</w:t>
      </w:r>
      <w:r>
        <w:t xml:space="preserve"> </w:t>
      </w:r>
      <w:r>
        <w:rPr>
          <w:bCs/>
          <w:b/>
        </w:rPr>
        <w:t xml:space="preserve">Nepal Kathmandu</w:t>
      </w:r>
      <w:r>
        <w:t xml:space="preserve">, schools are increasingly expected to provide counseling services and create safe spaces for dialogue. This holistic approach ensures that education is not merely about exam preparation but about shaping well-rounded citizens who can navigate the complexities of modern urban life while retaining their cultural roots.</w:t>
      </w:r>
    </w:p>
    <w:bookmarkEnd w:id="24"/>
    <w:bookmarkStart w:id="25" w:name="Xbadc2f1e5ff1dad286165fdab3821c7bcb230b6"/>
    <w:p>
      <w:pPr>
        <w:pStyle w:val="Heading2"/>
      </w:pPr>
      <w:r>
        <w:t xml:space="preserve">6. Professional Development and Policy Implications</w:t>
      </w:r>
    </w:p>
    <w:p>
      <w:pPr>
        <w:pStyle w:val="FirstParagraph"/>
      </w:pPr>
      <w:r>
        <w:t xml:space="preserve">To sustain high-quality teacher primary education in</w:t>
      </w:r>
      <w:r>
        <w:t xml:space="preserve"> </w:t>
      </w:r>
      <w:r>
        <w:rPr>
          <w:bCs/>
          <w:b/>
        </w:rPr>
        <w:t xml:space="preserve">Nepal Kathmandu</w:t>
      </w:r>
      <w:r>
        <w:t xml:space="preserve">, continuous professional development (CPD) is essential. Current CPD models often lack follow-up and practical application. There is a pressing need for localized training modules that address the specific challenges of urban teaching.</w:t>
      </w:r>
    </w:p>
    <w:p>
      <w:pPr>
        <w:pStyle w:val="BodyText"/>
      </w:pPr>
      <w:r>
        <w:t xml:space="preserve">Policymakers must recognize the distinct needs of teacher primary staff in</w:t>
      </w:r>
      <w:r>
        <w:t xml:space="preserve"> </w:t>
      </w:r>
      <w:r>
        <w:rPr>
          <w:bCs/>
          <w:b/>
        </w:rPr>
        <w:t xml:space="preserve">Nepal Kathmandu</w:t>
      </w:r>
      <w:r>
        <w:t xml:space="preserve">. This includes fair remuneration, reduced administrative burdens, and access to advanced pedagogical resources. Furthermore, public-private partnerships can facilitate knowledge exchange between high-performing private schools and under-resourced government institutions in</w:t>
      </w:r>
      <w:r>
        <w:t xml:space="preserve"> </w:t>
      </w:r>
      <w:r>
        <w:rPr>
          <w:bCs/>
          <w:b/>
        </w:rPr>
        <w:t xml:space="preserve">Nepal Kathmandu</w:t>
      </w:r>
      <w:r>
        <w:t xml:space="preserve">, fostering a collaborative ecosystem for educational improvement.</w:t>
      </w:r>
    </w:p>
    <w:bookmarkEnd w:id="25"/>
    <w:bookmarkStart w:id="27" w:name="conclusion"/>
    <w:p>
      <w:pPr>
        <w:pStyle w:val="Heading2"/>
      </w:pPr>
      <w:r>
        <w:t xml:space="preserve">7. Conclusion</w:t>
      </w:r>
    </w:p>
    <w:p>
      <w:pPr>
        <w:pStyle w:val="FirstParagraph"/>
      </w:pPr>
      <w:r>
        <w:t xml:space="preserve">In conclusion, the teacher primary educator in</w:t>
      </w:r>
      <w:r>
        <w:t xml:space="preserve"> </w:t>
      </w:r>
      <w:r>
        <w:rPr>
          <w:bCs/>
          <w:b/>
        </w:rPr>
        <w:t xml:space="preserve">Nepal Kathmandu</w:t>
      </w:r>
      <w:r>
        <w:t xml:space="preserve"> </w:t>
      </w:r>
      <w:r>
        <w:t xml:space="preserve">operates at a critical juncture in national development. They are tasked with nurturing young minds amidst rapid social change, technological disruption, and resource constraints. The role transcends traditional teaching boundaries to encompass that of a cultural mediator, digital innovator, and emotional mentor.</w:t>
      </w:r>
    </w:p>
    <w:p>
      <w:pPr>
        <w:pStyle w:val="BodyText"/>
      </w:pPr>
      <w:r>
        <w:t xml:space="preserve">Strengthening the primary education sector in</w:t>
      </w:r>
      <w:r>
        <w:t xml:space="preserve"> </w:t>
      </w:r>
      <w:r>
        <w:rPr>
          <w:bCs/>
          <w:b/>
        </w:rPr>
        <w:t xml:space="preserve">Nepal Kathmandu</w:t>
      </w:r>
      <w:r>
        <w:t xml:space="preserve"> </w:t>
      </w:r>
      <w:r>
        <w:t xml:space="preserve">requires a concerted effort from government bodies, educational institutions, and society at large. By investing in the training, well-being, and empowerment of these teachers, we invest in the future stability and prosperity of the nation. The quality of primary education today will define the competence and character of</w:t>
      </w:r>
      <w:r>
        <w:t xml:space="preserve"> </w:t>
      </w:r>
      <w:r>
        <w:rPr>
          <w:bCs/>
          <w:b/>
        </w:rPr>
        <w:t xml:space="preserve">Nepal Kathmandu</w:t>
      </w:r>
      <w:r>
        <w:t xml:space="preserve">’s tomorrow.</w:t>
      </w:r>
    </w:p>
    <w:p>
      <w:r>
        <w:pict>
          <v:rect style="width:0;height:1.5pt" o:hralign="center" o:hrstd="t" o:hr="t"/>
        </w:pict>
      </w:r>
    </w:p>
    <w:bookmarkStart w:id="26" w:name="references-simulated-for-format"/>
    <w:p>
      <w:pPr>
        <w:pStyle w:val="Heading3"/>
      </w:pPr>
      <w:r>
        <w:t xml:space="preserve">References (Simulated for Format)</w:t>
      </w:r>
    </w:p>
    <w:p>
      <w:pPr>
        <w:numPr>
          <w:ilvl w:val="0"/>
          <w:numId w:val="1001"/>
        </w:numPr>
        <w:pStyle w:val="Compact"/>
      </w:pPr>
      <w:r>
        <w:t xml:space="preserve">Nepal Ministry of Education, Science and Technology. (2020). *National Education Policy Guidelines for Primary Levels*.</w:t>
      </w:r>
    </w:p>
    <w:p>
      <w:pPr>
        <w:numPr>
          <w:ilvl w:val="0"/>
          <w:numId w:val="1001"/>
        </w:numPr>
        <w:pStyle w:val="Compact"/>
      </w:pPr>
      <w:r>
        <w:t xml:space="preserve">UNICEF Nepal. (2019). *State of the World's Children: Focus on Urban Education Challenges in Kathmandu Valley*.</w:t>
      </w:r>
    </w:p>
    <w:p>
      <w:pPr>
        <w:numPr>
          <w:ilvl w:val="0"/>
          <w:numId w:val="1001"/>
        </w:numPr>
        <w:pStyle w:val="Compact"/>
      </w:pPr>
      <w:r>
        <w:t xml:space="preserve">Pokhrel, S., &amp; Adhikari, R. (2021). "Pedagogical Shifts in Urban Nepal: The Role of Activity-Based Learning." *Journal of South Asian Education*, 15(2).</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Teacher Primary Education in Nepal Kathmandu</dc:title>
  <dc:creator/>
  <dc:language>en</dc:language>
  <cp:keywords/>
  <dcterms:created xsi:type="dcterms:W3CDTF">2026-07-29T11:48:25Z</dcterms:created>
  <dcterms:modified xsi:type="dcterms:W3CDTF">2026-07-29T11:48:25Z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