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Sudan</w:t>
      </w:r>
      <w:r>
        <w:t xml:space="preserve"> </w:t>
      </w:r>
      <w:r>
        <w:t xml:space="preserve">Khartoum</w:t>
      </w:r>
    </w:p>
    <w:bookmarkStart w:id="20" w:name="term-paper"/>
    <w:p>
      <w:pPr>
        <w:pStyle w:val="Heading1"/>
      </w:pPr>
      <w:r>
        <w:t xml:space="preserve">Term Paper</w:t>
      </w:r>
    </w:p>
    <w:p>
      <w:pPr>
        <w:pStyle w:val="FirstParagraph"/>
      </w:pPr>
      <w:r>
        <w:rPr>
          <w:bCs/>
          <w:b/>
        </w:rPr>
        <w:t xml:space="preserve">Title:</w:t>
      </w:r>
      <w:r>
        <w:t xml:space="preserve"> </w:t>
      </w:r>
      <w:r>
        <w:t xml:space="preserve">Revitalizing the Foundation: The Critical Role, Challenges, and Strategic Development of Teacher Primary Education in Sudan Khartoum</w:t>
      </w:r>
    </w:p>
    <w:p>
      <w:pPr>
        <w:pStyle w:val="BodyText"/>
      </w:pPr>
      <w:r>
        <w:br/>
      </w:r>
      <w:r>
        <w:t xml:space="preserve">3.5cm top margin;</w:t>
      </w:r>
      <w:r>
        <w:t xml:space="preserve"> </w:t>
      </w:r>
      <w:r>
        <w:t xml:space="preserve">font-family: 'Times New Roman', Times, serif;</w:t>
      </w:r>
      <w:r>
        <w:t xml:space="preserve"> </w:t>
      </w:r>
      <w:r>
        <w:t xml:space="preserve">line-height: 1.6;</w:t>
      </w:r>
      <w:r>
        <w:t xml:space="preserve"> </w:t>
      </w:r>
      <w:r>
        <w:t xml:space="preserve">color:black;}</w:t>
      </w:r>
      <w:r>
        <w:t xml:space="preserve"> </w:t>
      </w:r>
      <w:r>
        <w:t xml:space="preserve">h2 { font-size:18px;text-align:center;margin-top:-10px;}</w:t>
      </w:r>
      <w:r>
        <w:t xml:space="preserve"> </w:t>
      </w:r>
      <w:r>
        <w:t xml:space="preserve">h3{color:#444;font-size:16px;}</w:t>
      </w:r>
      <w:r>
        <w:t xml:space="preserve"> </w:t>
      </w:r>
      <w:r>
        <w:t xml:space="preserve">p{text-align:justify;margin-bottom:15px;font-family:'Times New Roman', Times, serif;line-height:1.6;color:#000;}</w:t>
      </w:r>
    </w:p>
    <w:bookmarkEnd w:id="20"/>
    <w:bookmarkStart w:id="21" w:name="term-paper-1"/>
    <w:p>
      <w:pPr>
        <w:pStyle w:val="Heading1"/>
      </w:pPr>
      <w:r>
        <w:t xml:space="preserve">Term Paper</w:t>
      </w:r>
    </w:p>
    <w:p>
      <w:pPr>
        <w:pStyle w:val="FirstParagraph"/>
      </w:pPr>
      <w:r>
        <w:t xml:space="preserve">Title: Revitalizing the Foundation: The Critical Role, Challenges, and Strategic Development of Teacher Primary Education in Sudan Khartoum</w:t>
      </w:r>
    </w:p>
    <w:bookmarkEnd w:id="21"/>
    <w:bookmarkStart w:id="22" w:name="abstract"/>
    <w:p>
      <w:pPr>
        <w:pStyle w:val="Heading3"/>
      </w:pPr>
      <w:r>
        <w:t xml:space="preserve">Abstract</w:t>
      </w:r>
    </w:p>
    <w:p>
      <w:pPr>
        <w:pStyle w:val="FirstParagraph"/>
      </w:pPr>
      <w:r>
        <w:t xml:space="preserve">This term paper explores the pivotal role of</w:t>
      </w:r>
      <w:r>
        <w:t xml:space="preserve"> </w:t>
      </w:r>
      <w:r>
        <w:rPr>
          <w:bCs/>
          <w:b/>
        </w:rPr>
        <w:t xml:space="preserve">Teacher Primary</w:t>
      </w:r>
      <w:r>
        <w:t xml:space="preserve"> </w:t>
      </w:r>
      <w:r>
        <w:t xml:space="preserve">education systems within the specific socio-political and economic context of</w:t>
      </w:r>
      <w:r>
        <w:t xml:space="preserve"> </w:t>
      </w:r>
      <w:r>
        <w:rPr>
          <w:bCs/>
          <w:b/>
        </w:rPr>
        <w:t xml:space="preserve">Sudan Khartoum</w:t>
      </w:r>
      <w:r>
        <w:t xml:space="preserve">. It examines how primary educators serve as the cornerstone of national development, addressing issues such as resource allocation, pedagogical training, and socio-emotional support amidst recent conflicts. The study argues that empowering</w:t>
      </w:r>
      <w:r>
        <w:t xml:space="preserve"> </w:t>
      </w:r>
      <w:r>
        <w:rPr>
          <w:bCs/>
          <w:b/>
        </w:rPr>
        <w:t xml:space="preserve">Teacher Primary</w:t>
      </w:r>
      <w:r>
        <w:t xml:space="preserve"> </w:t>
      </w:r>
      <w:r>
        <w:t xml:space="preserve">professionals in</w:t>
      </w:r>
      <w:r>
        <w:t xml:space="preserve"> </w:t>
      </w:r>
      <w:r>
        <w:rPr>
          <w:bCs/>
          <w:b/>
        </w:rPr>
        <w:t xml:space="preserve">Sudan Khartoum</w:t>
      </w:r>
      <w:r>
        <w:t xml:space="preserve"> </w:t>
      </w:r>
      <w:r>
        <w:t xml:space="preserve">is not merely an educational concern but a humanitarian imperative for stability and future growth.</w:t>
      </w:r>
    </w:p>
    <w:p>
      <w:pPr>
        <w:pStyle w:val="BodyText"/>
      </w:pPr>
      <w:r>
        <w:br/>
      </w:r>
    </w:p>
    <w:bookmarkEnd w:id="22"/>
    <w:bookmarkStart w:id="23" w:name="introduction"/>
    <w:p>
      <w:pPr>
        <w:pStyle w:val="Heading2"/>
      </w:pPr>
      <w:r>
        <w:t xml:space="preserve">1. Introduction</w:t>
      </w:r>
    </w:p>
    <w:p>
      <w:pPr>
        <w:pStyle w:val="FirstParagraph"/>
      </w:pPr>
      <w:r>
        <w:rPr>
          <w:bCs/>
          <w:b/>
        </w:rPr>
        <w:t xml:space="preserve">Sudan Khartoum</w:t>
      </w:r>
      <w:r>
        <w:t xml:space="preserve">, as the capital city, serves as the administrative, cultural, and historical hub of Sudan. However, it is also a region that has faced significant turbulence in recent years. Within this complex landscape, education remains a beacon of hope for future generations. At the heart of this educational framework lies</w:t>
      </w:r>
      <w:r>
        <w:t xml:space="preserve"> </w:t>
      </w:r>
      <w:r>
        <w:rPr>
          <w:bCs/>
          <w:b/>
        </w:rPr>
        <w:t xml:space="preserve">Teacher Primary</w:t>
      </w:r>
      <w:r>
        <w:t xml:space="preserve"> </w:t>
      </w:r>
      <w:r>
        <w:t xml:space="preserve">professionals—individuals who shape the cognitive and social development of children during their most formative years.</w:t>
      </w:r>
    </w:p>
    <w:p>
      <w:pPr>
        <w:pStyle w:val="BodyText"/>
      </w:pPr>
      <w:r>
        <w:br/>
      </w:r>
    </w:p>
    <w:p>
      <w:pPr>
        <w:pStyle w:val="BodyText"/>
      </w:pPr>
      <w:r>
        <w:t xml:space="preserve">This term paper aims to analyze the current state of primary education in</w:t>
      </w:r>
      <w:r>
        <w:t xml:space="preserve"> </w:t>
      </w:r>
      <w:r>
        <w:rPr>
          <w:bCs/>
          <w:b/>
        </w:rPr>
        <w:t xml:space="preserve">Sudan Khartoum</w:t>
      </w:r>
      <w:r>
        <w:t xml:space="preserve">, focusing specifically on the responsibilities, challenges, and necessary reforms for</w:t>
      </w:r>
      <w:r>
        <w:t xml:space="preserve"> </w:t>
      </w:r>
      <w:r>
        <w:rPr>
          <w:bCs/>
          <w:b/>
        </w:rPr>
        <w:t xml:space="preserve">Teacher Primary</w:t>
      </w:r>
      <w:r>
        <w:t xml:space="preserve"> </w:t>
      </w:r>
      <w:r>
        <w:t xml:space="preserve">staff. Understanding this dynamic is crucial for policymakers, non-governmental organizations (NGOs), and community leaders who seek to rebuild and sustain educational infrastructure in the capital. The term "Teacher Primary" here refers not just to the job title but to the holistic role of educators in delivering foundational learning, moral guidance, and psychological safety.</w:t>
      </w:r>
    </w:p>
    <w:p>
      <w:pPr>
        <w:pStyle w:val="BodyText"/>
      </w:pPr>
      <w:r>
        <w:br/>
      </w:r>
    </w:p>
    <w:bookmarkEnd w:id="23"/>
    <w:bookmarkStart w:id="24" w:name="X1426b16694bd6ead7db55fd4bedf2e97f69405d"/>
    <w:p>
      <w:pPr>
        <w:pStyle w:val="Heading2"/>
      </w:pPr>
      <w:r>
        <w:t xml:space="preserve">2. The Context of Education in Sudan Khartoum</w:t>
      </w:r>
    </w:p>
    <w:p>
      <w:pPr>
        <w:pStyle w:val="FirstParagraph"/>
      </w:pPr>
      <w:r>
        <w:rPr>
          <w:bCs/>
          <w:b/>
        </w:rPr>
        <w:t xml:space="preserve">Sudan Khartoum</w:t>
      </w:r>
      <w:r>
        <w:t xml:space="preserve"> </w:t>
      </w:r>
      <w:r>
        <w:t xml:space="preserve">has historically been home to some of the country’s most prestigious educational institutions. However, the city's educational sector has suffered due to infrastructure damage, economic instability, and social disruption. In</w:t>
      </w:r>
      <w:r>
        <w:t xml:space="preserve"> </w:t>
      </w:r>
      <w:r>
        <w:rPr>
          <w:bCs/>
          <w:b/>
        </w:rPr>
        <w:t xml:space="preserve">Sudan Khartoum</w:t>
      </w:r>
      <w:r>
        <w:t xml:space="preserve">, schools often face overcrowding, lack of basic supplies such as textbooks and clean water, and inconsistent electricity supply.</w:t>
      </w:r>
    </w:p>
    <w:p>
      <w:pPr>
        <w:pStyle w:val="BodyText"/>
      </w:pPr>
      <w:r>
        <w:br/>
      </w:r>
    </w:p>
    <w:p>
      <w:pPr>
        <w:pStyle w:val="BodyText"/>
      </w:pPr>
      <w:r>
        <w:t xml:space="preserve">The population of</w:t>
      </w:r>
      <w:r>
        <w:t xml:space="preserve"> </w:t>
      </w:r>
      <w:r>
        <w:rPr>
          <w:bCs/>
          <w:b/>
        </w:rPr>
        <w:t xml:space="preserve">Sudan Khartoum</w:t>
      </w:r>
      <w:r>
        <w:t xml:space="preserve"> </w:t>
      </w:r>
      <w:r>
        <w:t xml:space="preserve">includes a high number of internally displaced persons (IDPs) returning from conflict zones in other parts of Sudan. This influx places additional pressure on primary schools, requiring</w:t>
      </w:r>
      <w:r>
        <w:t xml:space="preserve"> </w:t>
      </w:r>
      <w:r>
        <w:rPr>
          <w:bCs/>
          <w:b/>
        </w:rPr>
        <w:t xml:space="preserve">Teacher Primary</w:t>
      </w:r>
      <w:r>
        <w:t xml:space="preserve"> </w:t>
      </w:r>
      <w:r>
        <w:t xml:space="preserve">staff to adapt to rapidly changing classroom demographics and trauma-informed teaching requirements. The educational environment in</w:t>
      </w:r>
      <w:r>
        <w:t xml:space="preserve"> </w:t>
      </w:r>
      <w:r>
        <w:rPr>
          <w:bCs/>
          <w:b/>
        </w:rPr>
        <w:t xml:space="preserve">Sudan Khartoum</w:t>
      </w:r>
      <w:r>
        <w:t xml:space="preserve"> </w:t>
      </w:r>
      <w:r>
        <w:t xml:space="preserve">is thus a microcosm of the broader national struggle for stability through learning.</w:t>
      </w:r>
    </w:p>
    <w:p>
      <w:pPr>
        <w:pStyle w:val="BodyText"/>
      </w:pPr>
      <w:r>
        <w:br/>
      </w:r>
    </w:p>
    <w:bookmarkEnd w:id="24"/>
    <w:bookmarkStart w:id="25" w:name="the-multifaceted-role-of-teacher-primary"/>
    <w:p>
      <w:pPr>
        <w:pStyle w:val="Heading2"/>
      </w:pPr>
      <w:r>
        <w:t xml:space="preserve">3. The Multifaceted Role of Teacher Primary</w:t>
      </w:r>
    </w:p>
    <w:p>
      <w:pPr>
        <w:pStyle w:val="FirstParagraph"/>
      </w:pPr>
      <w:r>
        <w:t xml:space="preserve">The role of</w:t>
      </w:r>
      <w:r>
        <w:t xml:space="preserve"> </w:t>
      </w:r>
      <w:r>
        <w:rPr>
          <w:bCs/>
          <w:b/>
        </w:rPr>
        <w:t xml:space="preserve">Teacher Primary</w:t>
      </w:r>
      <w:r>
        <w:t xml:space="preserve"> </w:t>
      </w:r>
      <w:r>
        <w:t xml:space="preserve">extends far beyond the delivery of curriculum content. In</w:t>
      </w:r>
      <w:r>
        <w:t xml:space="preserve"> </w:t>
      </w:r>
      <w:r>
        <w:rPr>
          <w:bCs/>
          <w:b/>
        </w:rPr>
        <w:t xml:space="preserve">Sudan Khartoum</w:t>
      </w:r>
      <w:r>
        <w:t xml:space="preserve">, primary teachers are often the first line of defense against social fragmentation. They serve as:</w:t>
      </w:r>
    </w:p>
    <w:p>
      <w:pPr>
        <w:pStyle w:val="BodyText"/>
      </w:pPr>
      <w:r>
        <w:br/>
      </w:r>
    </w:p>
    <w:p>
      <w:pPr>
        <w:numPr>
          <w:ilvl w:val="0"/>
          <w:numId w:val="1001"/>
        </w:numPr>
        <w:pStyle w:val="Compact"/>
      </w:pPr>
      <w:r>
        <w:rPr>
          <w:bCs/>
          <w:b/>
        </w:rPr>
        <w:t xml:space="preserve">Educators:</w:t>
      </w:r>
      <w:r>
        <w:t xml:space="preserve"> </w:t>
      </w:r>
      <w:r>
        <w:t xml:space="preserve">Delivering literacy, numeracy, and critical thinking skills based on the national curriculum.</w:t>
      </w:r>
    </w:p>
    <w:p>
      <w:pPr>
        <w:numPr>
          <w:ilvl w:val="0"/>
          <w:numId w:val="1001"/>
        </w:numPr>
        <w:pStyle w:val="Compact"/>
      </w:pPr>
      <w:r>
        <w:rPr>
          <w:bCs/>
          <w:b/>
        </w:rPr>
        <w:t xml:space="preserve">Mentors:</w:t>
      </w:r>
      <w:r>
        <w:t xml:space="preserve"> </w:t>
      </w:r>
      <w:r>
        <w:t xml:space="preserve">Providing guidance to children from diverse backgrounds, many of whom have experienced trauma.</w:t>
      </w:r>
    </w:p>
    <w:p>
      <w:pPr>
        <w:numPr>
          <w:ilvl w:val="0"/>
          <w:numId w:val="1001"/>
        </w:numPr>
        <w:pStyle w:val="Compact"/>
      </w:pPr>
      <w:r>
        <w:rPr>
          <w:bCs/>
          <w:b/>
        </w:rPr>
        <w:t xml:space="preserve">Caregivers:</w:t>
      </w:r>
      <w:r>
        <w:t xml:space="preserve"> </w:t>
      </w:r>
      <w:r>
        <w:t xml:space="preserve">In some cases, particularly in underserved areas of</w:t>
      </w:r>
      <w:r>
        <w:t xml:space="preserve"> </w:t>
      </w:r>
      <w:r>
        <w:rPr>
          <w:bCs/>
          <w:b/>
        </w:rPr>
        <w:t xml:space="preserve">Sudan Khartoum</w:t>
      </w:r>
      <w:r>
        <w:t xml:space="preserve">, teachers provide meals and basic hygiene facilities.</w:t>
      </w:r>
    </w:p>
    <w:p>
      <w:pPr>
        <w:numPr>
          <w:ilvl w:val="0"/>
          <w:numId w:val="1001"/>
        </w:numPr>
        <w:pStyle w:val="Compact"/>
      </w:pPr>
      <w:r>
        <w:rPr>
          <w:bCs/>
          <w:b/>
        </w:rPr>
        <w:t xml:space="preserve">Community Liaisons:</w:t>
      </w:r>
      <w:r>
        <w:t xml:space="preserve"> </w:t>
      </w:r>
      <w:r>
        <w:t xml:space="preserve">Bridging the gap between families and the state, fostering trust in public institutions.</w:t>
      </w:r>
    </w:p>
    <w:p>
      <w:pPr>
        <w:pStyle w:val="FirstParagraph"/>
      </w:pPr>
      <w:r>
        <w:br/>
      </w:r>
    </w:p>
    <w:p>
      <w:pPr>
        <w:pStyle w:val="BodyText"/>
      </w:pPr>
      <w:r>
        <w:t xml:space="preserve">Effective</w:t>
      </w:r>
      <w:r>
        <w:t xml:space="preserve"> </w:t>
      </w:r>
      <w:r>
        <w:rPr>
          <w:bCs/>
          <w:b/>
        </w:rPr>
        <w:t xml:space="preserve">Teacher Primary</w:t>
      </w:r>
      <w:r>
        <w:t xml:space="preserve"> </w:t>
      </w:r>
      <w:r>
        <w:t xml:space="preserve">practice requires cultural sensitivity. In</w:t>
      </w:r>
    </w:p>
    <w:p>
      <w:pPr>
        <w:pStyle w:val="BodyText"/>
      </w:pPr>
      <w:r>
        <w:t xml:space="preserve">Sudan Khartoum, where Arabic is the primary language of instruction but diverse dialects exist, teachers must be adept at communication across ethnic lines. The identity of being a</w:t>
      </w:r>
    </w:p>
    <w:p>
      <w:pPr>
        <w:pStyle w:val="BodyText"/>
      </w:pPr>
      <w:r>
        <w:t xml:space="preserve">Teacher Primary in this region carries significant social weight and responsibility.</w:t>
      </w:r>
    </w:p>
    <w:p>
      <w:pPr>
        <w:pStyle w:val="BodyText"/>
      </w:pPr>
      <w:r>
        <w:br/>
      </w:r>
    </w:p>
    <w:bookmarkEnd w:id="25"/>
    <w:bookmarkStart w:id="30" w:name="X69a7a5174e415e2e551813ebf16f74154796771"/>
    <w:p>
      <w:pPr>
        <w:pStyle w:val="Heading2"/>
      </w:pPr>
      <w:r>
        <w:t xml:space="preserve">4. Key Challenges Facing Teacher Primary in Sudan Khartoum</w:t>
      </w:r>
    </w:p>
    <w:p>
      <w:pPr>
        <w:pStyle w:val="FirstParagraph"/>
      </w:pPr>
      <w:r>
        <w:t xml:space="preserve">Despite their critical importance,</w:t>
      </w:r>
      <w:r>
        <w:t xml:space="preserve"> </w:t>
      </w:r>
      <w:r>
        <w:rPr>
          <w:bCs/>
          <w:b/>
        </w:rPr>
        <w:t xml:space="preserve">Teacher Primary</w:t>
      </w:r>
      <w:r>
        <w:t xml:space="preserve"> </w:t>
      </w:r>
      <w:r>
        <w:t xml:space="preserve">professionals in</w:t>
      </w:r>
    </w:p>
    <w:p>
      <w:pPr>
        <w:pStyle w:val="BodyText"/>
      </w:pPr>
      <w:r>
        <w:t xml:space="preserve">Sudan Khartoum face numerous systemic and environmental hurdles:</w:t>
      </w:r>
    </w:p>
    <w:p>
      <w:pPr>
        <w:pStyle w:val="BodyText"/>
      </w:pPr>
      <w:r>
        <w:br/>
      </w:r>
    </w:p>
    <w:bookmarkStart w:id="26" w:name="economic-instability-and-salary-delays"/>
    <w:p>
      <w:pPr>
        <w:pStyle w:val="Heading3"/>
      </w:pPr>
      <w:r>
        <w:t xml:space="preserve">4.1 Economic Instability and Salary Delays</w:t>
      </w:r>
    </w:p>
    <w:p>
      <w:pPr>
        <w:pStyle w:val="FirstParagraph"/>
      </w:pPr>
      <w:r>
        <w:br/>
      </w:r>
    </w:p>
    <w:p>
      <w:pPr>
        <w:pStyle w:val="BodyText"/>
      </w:pPr>
      <w:r>
        <w:t xml:space="preserve">One of the most pressing issues is financial remuneration. Many teachers in</w:t>
      </w:r>
      <w:r>
        <w:t xml:space="preserve"> </w:t>
      </w:r>
      <w:r>
        <w:rPr>
          <w:bCs/>
          <w:b/>
        </w:rPr>
        <w:t xml:space="preserve">Sudan Khartoum</w:t>
      </w:r>
      <w:r>
        <w:t xml:space="preserve"> </w:t>
      </w:r>
      <w:r>
        <w:t xml:space="preserve">suffer from delayed salaries or inadequate wages relative to inflation. This economic strain forces some</w:t>
      </w:r>
    </w:p>
    <w:p>
      <w:pPr>
        <w:pStyle w:val="BodyText"/>
      </w:pPr>
      <w:r>
        <w:t xml:space="preserve">Teacher Primary staff to seek second jobs, detracting from their preparation time and energy levels.</w:t>
      </w:r>
    </w:p>
    <w:p>
      <w:pPr>
        <w:pStyle w:val="BodyText"/>
      </w:pPr>
      <w:r>
        <w:br/>
      </w:r>
    </w:p>
    <w:bookmarkEnd w:id="26"/>
    <w:bookmarkStart w:id="27" w:name="infrastructure-and-resource-scarcity"/>
    <w:p>
      <w:pPr>
        <w:pStyle w:val="Heading3"/>
      </w:pPr>
      <w:r>
        <w:t xml:space="preserve">4.2 Infrastructure and Resource Scarcity</w:t>
      </w:r>
    </w:p>
    <w:p>
      <w:pPr>
        <w:pStyle w:val="FirstParagraph"/>
      </w:pPr>
      <w:r>
        <w:br/>
      </w:r>
    </w:p>
    <w:p>
      <w:pPr>
        <w:pStyle w:val="BodyText"/>
      </w:pPr>
      <w:r>
        <w:t xml:space="preserve">Schools in</w:t>
      </w:r>
      <w:r>
        <w:t xml:space="preserve"> </w:t>
      </w:r>
      <w:r>
        <w:rPr>
          <w:bCs/>
          <w:b/>
        </w:rPr>
        <w:t xml:space="preserve">Sudan Khartoum</w:t>
      </w:r>
      <w:r>
        <w:t xml:space="preserve"> </w:t>
      </w:r>
      <w:r>
        <w:t xml:space="preserve">often lack modern teaching aids, laboratories, and libraries.</w:t>
      </w:r>
    </w:p>
    <w:p>
      <w:pPr>
        <w:pStyle w:val="BodyText"/>
      </w:pPr>
      <w:r>
        <w:t xml:space="preserve">Teacher Primary educators are frequently required to create makeshift learning materials due to budget constraints. This resource scarcity impacts the quality of education and increases professional burnout.</w:t>
      </w:r>
    </w:p>
    <w:p>
      <w:pPr>
        <w:pStyle w:val="BodyText"/>
      </w:pPr>
      <w:r>
        <w:br/>
      </w:r>
    </w:p>
    <w:bookmarkEnd w:id="27"/>
    <w:bookmarkStart w:id="28" w:name="trauma-and-psychological-support"/>
    <w:p>
      <w:pPr>
        <w:pStyle w:val="Heading3"/>
      </w:pPr>
      <w:r>
        <w:t xml:space="preserve">4.3 Trauma and Psychological Support</w:t>
      </w:r>
    </w:p>
    <w:p>
      <w:pPr>
        <w:pStyle w:val="FirstParagraph"/>
      </w:pPr>
      <w:r>
        <w:br/>
      </w:r>
    </w:p>
    <w:p>
      <w:pPr>
        <w:pStyle w:val="BodyText"/>
      </w:pPr>
      <w:r>
        <w:t xml:space="preserve">Children in</w:t>
      </w:r>
      <w:r>
        <w:t xml:space="preserve"> </w:t>
      </w:r>
      <w:r>
        <w:rPr>
          <w:bCs/>
          <w:b/>
        </w:rPr>
        <w:t xml:space="preserve">Sudan Khartoum</w:t>
      </w:r>
      <w:r>
        <w:t xml:space="preserve"> </w:t>
      </w:r>
      <w:r>
        <w:t xml:space="preserve">have witnessed conflict, displacement, and loss.</w:t>
      </w:r>
    </w:p>
    <w:p>
      <w:pPr>
        <w:pStyle w:val="BodyText"/>
      </w:pPr>
      <w:r>
        <w:t xml:space="preserve">Teacher Primary staff often receive little to no training in psychosocial support. They are expected to manage classroom behavior stemming from trauma without adequate professional backing or counseling resources.</w:t>
      </w:r>
    </w:p>
    <w:p>
      <w:pPr>
        <w:pStyle w:val="BodyText"/>
      </w:pPr>
      <w:r>
        <w:br/>
      </w:r>
    </w:p>
    <w:bookmarkEnd w:id="28"/>
    <w:bookmarkStart w:id="29" w:name="professional-development-gaps"/>
    <w:p>
      <w:pPr>
        <w:pStyle w:val="Heading3"/>
      </w:pPr>
      <w:r>
        <w:t xml:space="preserve">4.4 Professional Development Gaps</w:t>
      </w:r>
    </w:p>
    <w:p>
      <w:pPr>
        <w:pStyle w:val="FirstParagraph"/>
      </w:pPr>
      <w:r>
        <w:br/>
      </w:r>
    </w:p>
    <w:p>
      <w:pPr>
        <w:pStyle w:val="BodyText"/>
      </w:pPr>
      <w:r>
        <w:t xml:space="preserve">Continuous professional development opportunities for</w:t>
      </w:r>
    </w:p>
    <w:p>
      <w:pPr>
        <w:pStyle w:val="BodyText"/>
      </w:pPr>
      <w:r>
        <w:t xml:space="preserve">Teacher Primary educators in</w:t>
      </w:r>
      <w:r>
        <w:t xml:space="preserve"> </w:t>
      </w:r>
      <w:r>
        <w:rPr>
          <w:bCs/>
          <w:b/>
        </w:rPr>
        <w:t xml:space="preserve">Sudan Khartoum</w:t>
      </w:r>
      <w:r>
        <w:t xml:space="preserve"> </w:t>
      </w:r>
      <w:r>
        <w:t xml:space="preserve">are limited. Outdated pedagogical methods persist due to a lack of modern training workshops, digital literacy programs, and curriculum updates.</w:t>
      </w:r>
    </w:p>
    <w:p>
      <w:pPr>
        <w:pStyle w:val="BodyText"/>
      </w:pPr>
      <w:r>
        <w:br/>
      </w:r>
    </w:p>
    <w:bookmarkEnd w:id="29"/>
    <w:bookmarkEnd w:id="30"/>
    <w:bookmarkStart w:id="31" w:name="X5e4a71f514fee929560020bfdaa3481765e6857"/>
    <w:p>
      <w:pPr>
        <w:pStyle w:val="Heading2"/>
      </w:pPr>
      <w:r>
        <w:t xml:space="preserve">5. Strategic Recommendations for Improvement</w:t>
      </w:r>
    </w:p>
    <w:p>
      <w:pPr>
        <w:pStyle w:val="FirstParagraph"/>
      </w:pPr>
      <w:r>
        <w:t xml:space="preserve">To strengthen primary education in</w:t>
      </w:r>
      <w:r>
        <w:t xml:space="preserve"> </w:t>
      </w:r>
      <w:r>
        <w:rPr>
          <w:bCs/>
          <w:b/>
        </w:rPr>
        <w:t xml:space="preserve">Sudan Khartoum</w:t>
      </w:r>
      <w:r>
        <w:t xml:space="preserve">, a multi-faceted approach is required, centering on the empowerment of</w:t>
      </w:r>
    </w:p>
    <w:p>
      <w:pPr>
        <w:pStyle w:val="BodyText"/>
      </w:pPr>
      <w:r>
        <w:t xml:space="preserve">Teacher Primary professionals:</w:t>
      </w:r>
    </w:p>
    <w:p>
      <w:pPr>
        <w:pStyle w:val="BodyText"/>
      </w:pPr>
      <w:r>
        <w:br/>
      </w:r>
    </w:p>
    <w:p>
      <w:pPr>
        <w:numPr>
          <w:ilvl w:val="0"/>
          <w:numId w:val="1002"/>
        </w:numPr>
        <w:pStyle w:val="Compact"/>
      </w:pPr>
      <w:r>
        <w:rPr>
          <w:bCs/>
          <w:b/>
        </w:rPr>
        <w:t xml:space="preserve">Prioritize Salary Stabilization:</w:t>
      </w:r>
      <w:r>
        <w:t xml:space="preserve">The government and international partners must ensure timely payment of salaries to</w:t>
      </w:r>
    </w:p>
    <w:p>
      <w:pPr>
        <w:numPr>
          <w:ilvl w:val="0"/>
          <w:numId w:val="1000"/>
        </w:numPr>
        <w:pStyle w:val="Compact"/>
      </w:pPr>
      <w:r>
        <w:t xml:space="preserve">Teacher Primary staff in</w:t>
      </w:r>
    </w:p>
    <w:p>
      <w:pPr>
        <w:numPr>
          <w:ilvl w:val="0"/>
          <w:numId w:val="1000"/>
        </w:numPr>
        <w:pStyle w:val="Compact"/>
      </w:pPr>
      <w:r>
        <w:t xml:space="preserve">Sudan Khartoum. Financial security is the baseline for professional dedication.</w:t>
      </w:r>
    </w:p>
    <w:p>
      <w:pPr>
        <w:numPr>
          <w:ilvl w:val="0"/>
          <w:numId w:val="1002"/>
        </w:numPr>
        <w:pStyle w:val="Compact"/>
      </w:pPr>
      <w:r>
        <w:rPr>
          <w:bCs/>
          <w:b/>
        </w:rPr>
        <w:t xml:space="preserve">Invest in Infrastructure:</w:t>
      </w:r>
      <w:r>
        <w:t xml:space="preserve">Funding should be allocated specifically for repairing schools and providing essential materials in</w:t>
      </w:r>
    </w:p>
    <w:p>
      <w:pPr>
        <w:numPr>
          <w:ilvl w:val="0"/>
          <w:numId w:val="1000"/>
        </w:numPr>
        <w:pStyle w:val="Compact"/>
      </w:pPr>
      <w:r>
        <w:t xml:space="preserve">Sudan Khartoum. This includes safe sanitation facilities, electricity, and internet access to facilitate digital learning.</w:t>
      </w:r>
    </w:p>
    <w:p>
      <w:pPr>
        <w:numPr>
          <w:ilvl w:val="0"/>
          <w:numId w:val="1002"/>
        </w:numPr>
        <w:pStyle w:val="Compact"/>
      </w:pPr>
      <w:r>
        <w:rPr>
          <w:bCs/>
          <w:b/>
        </w:rPr>
        <w:t xml:space="preserve">Enhance Training Programs:</w:t>
      </w:r>
      <w:r>
        <w:t xml:space="preserve">Develop comprehensive training modules for</w:t>
      </w:r>
    </w:p>
    <w:p>
      <w:pPr>
        <w:numPr>
          <w:ilvl w:val="0"/>
          <w:numId w:val="1000"/>
        </w:numPr>
        <w:pStyle w:val="Compact"/>
      </w:pPr>
      <w:r>
        <w:t xml:space="preserve">Teacher Primary educators in</w:t>
      </w:r>
    </w:p>
    <w:p>
      <w:pPr>
        <w:numPr>
          <w:ilvl w:val="0"/>
          <w:numId w:val="1000"/>
        </w:numPr>
        <w:pStyle w:val="Compact"/>
      </w:pPr>
      <w:r>
        <w:t xml:space="preserve">Sudan Khartoum that focus on trauma-informed care, inclusive education, and modern pedagogical techniques. Partnerships with universities and NGOs can facilitate this.</w:t>
      </w:r>
    </w:p>
    <w:p>
      <w:pPr>
        <w:numPr>
          <w:ilvl w:val="0"/>
          <w:numId w:val="1002"/>
        </w:numPr>
        <w:pStyle w:val="Compact"/>
      </w:pPr>
      <w:r>
        <w:rPr>
          <w:bCs/>
          <w:b/>
        </w:rPr>
        <w:t xml:space="preserve">Promote Community Engagement:</w:t>
      </w:r>
      <w:r>
        <w:t xml:space="preserve">Encourage parents and local leaders in</w:t>
      </w:r>
    </w:p>
    <w:p>
      <w:pPr>
        <w:numPr>
          <w:ilvl w:val="0"/>
          <w:numId w:val="1000"/>
        </w:numPr>
        <w:pStyle w:val="Compact"/>
      </w:pPr>
      <w:r>
        <w:t xml:space="preserve">Sudan Khartoum to support schools. This creates a supportive ecosystem that values the role of the</w:t>
      </w:r>
    </w:p>
    <w:p>
      <w:pPr>
        <w:numPr>
          <w:ilvl w:val="0"/>
          <w:numId w:val="1000"/>
        </w:numPr>
        <w:pStyle w:val="Compact"/>
      </w:pPr>
      <w:r>
        <w:t xml:space="preserve">Teacher Primary.</w:t>
      </w:r>
    </w:p>
    <w:p>
      <w:pPr>
        <w:numPr>
          <w:ilvl w:val="0"/>
          <w:numId w:val="1002"/>
        </w:numPr>
        <w:pStyle w:val="Compact"/>
      </w:pPr>
      <w:r>
        <w:rPr>
          <w:bCs/>
          <w:b/>
        </w:rPr>
        <w:t xml:space="preserve">Digital Integration:</w:t>
      </w:r>
      <w:r>
        <w:t xml:space="preserve">Introduce technology training for teachers to leverage online resources. This is particularly important in</w:t>
      </w:r>
    </w:p>
    <w:p>
      <w:pPr>
        <w:numPr>
          <w:ilvl w:val="0"/>
          <w:numId w:val="1000"/>
        </w:numPr>
        <w:pStyle w:val="Compact"/>
      </w:pPr>
      <w:r>
        <w:t xml:space="preserve">Sudan Khartoum, where access to digital libraries can supplement physical textbook shortages.</w:t>
      </w:r>
    </w:p>
    <w:p>
      <w:pPr>
        <w:pStyle w:val="FirstParagraph"/>
      </w:pPr>
      <w:r>
        <w:br/>
      </w:r>
    </w:p>
    <w:bookmarkEnd w:id="31"/>
    <w:bookmarkStart w:id="32" w:name="conclusion"/>
    <w:p>
      <w:pPr>
        <w:pStyle w:val="Heading2"/>
      </w:pPr>
      <w:r>
        <w:t xml:space="preserve">6. Conclusion</w:t>
      </w:r>
    </w:p>
    <w:p>
      <w:pPr>
        <w:pStyle w:val="FirstParagraph"/>
      </w:pPr>
      <w:r>
        <w:t xml:space="preserve">The future of</w:t>
      </w:r>
    </w:p>
    <w:p>
      <w:pPr>
        <w:pStyle w:val="BodyText"/>
      </w:pPr>
      <w:r>
        <w:t xml:space="preserve">Sudan Khartoum hinges on the quality of its primary education system. At the core of this system are the</w:t>
      </w:r>
    </w:p>
    <w:p>
      <w:pPr>
        <w:pStyle w:val="BodyText"/>
      </w:pPr>
      <w:r>
        <w:t xml:space="preserve">Teacher Primary professionals who dedicate themselves to educating the next generation amidst adversity. Addressing their challenges—economic, infrastructural, and psychological—is not just an educational task but a moral obligation.</w:t>
      </w:r>
    </w:p>
    <w:p>
      <w:pPr>
        <w:pStyle w:val="BodyText"/>
      </w:pPr>
      <w:r>
        <w:br/>
      </w:r>
    </w:p>
    <w:p>
      <w:pPr>
        <w:pStyle w:val="BodyText"/>
      </w:pPr>
      <w:r>
        <w:t xml:space="preserve">By investing in</w:t>
      </w:r>
    </w:p>
    <w:p>
      <w:pPr>
        <w:pStyle w:val="BodyText"/>
      </w:pPr>
      <w:r>
        <w:t xml:space="preserve">Teacher Primary education in</w:t>
      </w:r>
    </w:p>
    <w:p>
      <w:pPr>
        <w:pStyle w:val="BodyText"/>
      </w:pPr>
      <w:r>
        <w:t xml:space="preserve">Sudan Khartoum, stakeholders can foster resilience, promote social cohesion, and build a foundation for sustainable development. It is imperative that policymakers recognize the unique context of</w:t>
      </w:r>
    </w:p>
    <w:p>
      <w:pPr>
        <w:pStyle w:val="BodyText"/>
      </w:pPr>
      <w:r>
        <w:t xml:space="preserve">Sudan Khartoum and tailor support mechanisms to empower these essential educators. Only through such targeted efforts can</w:t>
      </w:r>
    </w:p>
    <w:p>
      <w:pPr>
        <w:pStyle w:val="BodyText"/>
      </w:pPr>
      <w:r>
        <w:t xml:space="preserve">Sudan Khartoum hope to restore its status as a center of excellence in primary education.</w:t>
      </w:r>
    </w:p>
    <w:p>
      <w:pPr>
        <w:pStyle w:val="BodyText"/>
      </w:pPr>
      <w:r>
        <w:br/>
      </w:r>
    </w:p>
    <w:bookmarkEnd w:id="32"/>
    <w:bookmarkStart w:id="33" w:name="references-indicative"/>
    <w:p>
      <w:pPr>
        <w:pStyle w:val="Heading2"/>
      </w:pPr>
      <w:r>
        <w:t xml:space="preserve">7. References (Indicative)</w:t>
      </w:r>
    </w:p>
    <w:p>
      <w:pPr>
        <w:numPr>
          <w:ilvl w:val="0"/>
          <w:numId w:val="1003"/>
        </w:numPr>
        <w:pStyle w:val="Compact"/>
      </w:pPr>
      <w:r>
        <w:t xml:space="preserve">Ministry of Education, Sudan. (n.d.).</w:t>
      </w:r>
      <w:r>
        <w:t xml:space="preserve"> </w:t>
      </w:r>
      <w:r>
        <w:rPr>
          <w:iCs/>
          <w:i/>
        </w:rPr>
        <w:t xml:space="preserve">National Education Strategy for Sudan.</w:t>
      </w:r>
    </w:p>
    <w:p>
      <w:pPr>
        <w:numPr>
          <w:ilvl w:val="0"/>
          <w:numId w:val="1003"/>
        </w:numPr>
        <w:pStyle w:val="Compact"/>
      </w:pPr>
      <w:r>
        <w:t xml:space="preserve">UNICEF. (2023).</w:t>
      </w:r>
      <w:r>
        <w:t xml:space="preserve"> </w:t>
      </w:r>
      <w:r>
        <w:rPr>
          <w:iCs/>
          <w:i/>
        </w:rPr>
        <w:t xml:space="preserve">Education in Emergencies: Focus on Khartoum and Surrounding Areas.</w:t>
      </w:r>
    </w:p>
    <w:p>
      <w:pPr>
        <w:numPr>
          <w:ilvl w:val="0"/>
          <w:numId w:val="1003"/>
        </w:numPr>
        <w:pStyle w:val="Compact"/>
      </w:pPr>
      <w:r>
        <w:t xml:space="preserve">World Bank. (2022).</w:t>
      </w:r>
      <w:r>
        <w:t xml:space="preserve"> </w:t>
      </w:r>
      <w:r>
        <w:rPr>
          <w:iCs/>
          <w:i/>
        </w:rPr>
        <w:t xml:space="preserve">Sudan Education Sector Analysis.</w:t>
      </w:r>
    </w:p>
    <w:p>
      <w:pPr>
        <w:numPr>
          <w:ilvl w:val="0"/>
          <w:numId w:val="1003"/>
        </w:numPr>
        <w:pStyle w:val="Compact"/>
      </w:pPr>
      <w:r>
        <w:t xml:space="preserve">Sudanese Teachers Association. (2023).</w:t>
      </w:r>
      <w:r>
        <w:t xml:space="preserve"> </w:t>
      </w:r>
      <w:r>
        <w:rPr>
          <w:iCs/>
          <w:i/>
        </w:rPr>
        <w:t xml:space="preserve">Reports on Working Conditions in Khartoum Primary Schools.</w:t>
      </w:r>
    </w:p>
    <w:p>
      <w:pPr>
        <w:pStyle w:val="FirstParagraph"/>
      </w:pPr>
      <w:r>
        <w:br/>
      </w:r>
    </w:p>
    <w:p>
      <w:pPr>
        <w:pStyle w:val="BodyText"/>
      </w:pPr>
      <w:r>
        <w:rPr>
          <w:bCs/>
          <w:b/>
        </w:rPr>
        <w:t xml:space="preserve">End of Term Paper Document</w:t>
      </w:r>
    </w:p>
    <w:p>
      <w:pPr>
        <w:pStyle w:val="BodyText"/>
      </w:pPr>
      <w:r>
        <w:br/>
      </w:r>
    </w:p>
    <w:p>
      <w:pPr>
        <w:pStyle w:val="BodyText"/>
      </w:pPr>
      <w:r>
        <w:t xml:space="preserve">Keywords: Teacher Primary, Sudan Khartoum, Education Reform, Primary Schooling, Educational Policy.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Teacher Primary Education in Sudan Khartoum</dc:title>
  <dc:creator/>
  <dc:language>en</dc:language>
  <cp:keywords/>
  <dcterms:created xsi:type="dcterms:W3CDTF">2026-07-29T10:39:04Z</dcterms:created>
  <dcterms:modified xsi:type="dcterms:W3CDTF">2026-07-29T10:39:04Z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