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7" w:name="X1ae55d33766b299e1add8bb62119190d19972e3"/>
    <w:p>
      <w:pPr>
        <w:pStyle w:val="Heading1"/>
      </w:pPr>
      <w:r>
        <w:t xml:space="preserve">Term Paper: The Role and Evolution of the Teacher Primary in United Arab Emirates Dubai</w:t>
      </w:r>
    </w:p>
    <w:p>
      <w:pPr>
        <w:pStyle w:val="FirstParagraph"/>
      </w:pPr>
      <w:r>
        <w:rPr>
          <w:bCs/>
          <w:b/>
        </w:rPr>
        <w:t xml:space="preserve">Date:</w:t>
      </w:r>
    </w:p>
    <w:p>
      <w:pPr>
        <w:pStyle w:val="BodyText"/>
      </w:pPr>
      <w:r>
        <w:rPr>
          <w:bCs/>
          <w:b/>
        </w:rPr>
        <w:t xml:space="preserve">Name:</w:t>
      </w:r>
    </w:p>
    <w:p>
      <w:pPr>
        <w:pStyle w:val="BodyText"/>
      </w:pPr>
      <w:r>
        <w:t xml:space="preserve">P</w:t>
      </w:r>
      <w:r>
        <w:rPr>
          <w:bCs/>
          <w:b/>
        </w:rPr>
        <w:t xml:space="preserve">Course :</w:t>
      </w:r>
      <w:r>
        <w:rPr>
          <w:bCs/>
          <w:b/>
        </w:rPr>
        <w:t xml:space="preserve"> </w:t>
      </w:r>
      <w:r>
        <w:rPr>
          <w:bCs/>
          <w:b/>
        </w:rPr>
        <w:t xml:space="preserve">&lt; P &gt;&lt; STRONG &gt; Instructor :</w:t>
      </w:r>
    </w:p>
    <w:p>
      <w:r>
        <w:pict>
          <v:rect style="width:0;height:1.5pt" o:hralign="center" o:hrstd="t" o:hr="t"/>
        </w:pict>
      </w:r>
    </w:p>
    <w:bookmarkStart w:id="20" w:name="i.-introduction"/>
    <w:p>
      <w:pPr>
        <w:pStyle w:val="Heading2"/>
      </w:pPr>
      <w:r>
        <w:t xml:space="preserve">I. Introduction</w:t>
      </w:r>
    </w:p>
    <w:p>
      <w:pPr>
        <w:pStyle w:val="FirstParagraph"/>
      </w:pPr>
      <w:r>
        <w:t xml:space="preserve">The educational landscape of the United Arab Emirates (UAE) has undergone a seismic shift over the past two decades, driven by Vision 2021 and more recently, UAE Vision 2031. Central to this transformation is the city of Dubai, which has positioned itself as a global hub for education. Within this dynamic context, the figure of the</w:t>
      </w:r>
      <w:r>
        <w:t xml:space="preserve"> </w:t>
      </w:r>
      <w:r>
        <w:rPr>
          <w:bCs/>
          <w:b/>
        </w:rPr>
        <w:t xml:space="preserve">Teacher Primary</w:t>
      </w:r>
      <w:r>
        <w:t xml:space="preserve"> </w:t>
      </w:r>
      <w:r>
        <w:t xml:space="preserve">emerges not merely as an instructor of basic skills but as a critical architect of future citizenship and cultural cohesion in the</w:t>
      </w:r>
      <w:r>
        <w:t xml:space="preserve"> </w:t>
      </w:r>
      <w:r>
        <w:rPr>
          <w:bCs/>
          <w:b/>
        </w:rPr>
        <w:t xml:space="preserve">United Arab Emirates Dubai</w:t>
      </w:r>
      <w:r>
        <w:t xml:space="preserve">. This term paper explores the multifaceted role, challenges, and strategic importance of primary school teachers within this specific geopolitical and cultural framework. It argues that the effectiveness of primary education in Dubai is directly correlated to the pedagogical adaptability and cultural intelligence of its educators.</w:t>
      </w:r>
    </w:p>
    <w:bookmarkEnd w:id="20"/>
    <w:bookmarkStart w:id="21" w:name="X6256961d46be9fbf80a9c59cb5f824868369643"/>
    <w:p>
      <w:pPr>
        <w:pStyle w:val="Heading2"/>
      </w:pPr>
      <w:r>
        <w:t xml:space="preserve">II. The Contextual Landscape: Education in United Arab Emirates Dubai</w:t>
      </w:r>
    </w:p>
    <w:p>
      <w:pPr>
        <w:pStyle w:val="FirstParagraph"/>
      </w:pPr>
      <w:r>
        <w:t xml:space="preserve">The emirate of Dubai serves as a microcosm of global diversity, with an expatriate population comprising over 80% of its residents. Consequently, the primary school sector is highly heterogeneous, encompassing British National Curriculum schools, American Common Core institutions, IB programs alongside numerous public and private schools adhering to the Ministry of Education (MOE) curriculum. In this diverse ecosystem found throughout</w:t>
      </w:r>
      <w:r>
        <w:t xml:space="preserve"> </w:t>
      </w:r>
      <w:r>
        <w:rPr>
          <w:bCs/>
          <w:b/>
        </w:rPr>
        <w:t xml:space="preserve">United Arab Emirates Dubai</w:t>
      </w:r>
      <w:r>
        <w:t xml:space="preserve">, the</w:t>
      </w:r>
      <w:r>
        <w:t xml:space="preserve"> </w:t>
      </w:r>
      <w:r>
        <w:rPr>
          <w:bCs/>
          <w:b/>
        </w:rPr>
        <w:t xml:space="preserve">Teacher Primary</w:t>
      </w:r>
      <w:r>
        <w:t xml:space="preserve"> </w:t>
      </w:r>
      <w:r>
        <w:t xml:space="preserve">faces a unique set of responsibilities. The primary educator is tasked with navigating a complex web of parental expectations, international accreditation standards, and local regulatory frameworks enforced by entities such as the Knowledge and Human Development Authority (KHDA).</w:t>
      </w:r>
      <w:r>
        <w:t xml:space="preserve"> </w:t>
      </w:r>
      <w:r>
        <w:t xml:space="preserve">Furthermore, the recent introduction of "Emiratization" policies in education has placed increased emphasis on ensuring that national curriculum objectives are met even within private institutions. This adds a layer of complexity to the role, requiring primary teachers to balance international pedagogical best practices with local cultural values and linguistic requirements.</w:t>
      </w:r>
    </w:p>
    <w:bookmarkEnd w:id="21"/>
    <w:bookmarkStart w:id="22" w:name="Xe2d2034748d04528661a2cb808a9d8ad4e664c5"/>
    <w:p>
      <w:pPr>
        <w:pStyle w:val="Heading2"/>
      </w:pPr>
      <w:r>
        <w:t xml:space="preserve">III. The Multifaceted Role of the Teacher Primary</w:t>
      </w:r>
    </w:p>
    <w:p>
      <w:pPr>
        <w:pStyle w:val="FirstParagraph"/>
      </w:pPr>
      <w:r>
        <w:t xml:space="preserve">In</w:t>
      </w:r>
      <w:r>
        <w:t xml:space="preserve"> </w:t>
      </w:r>
      <w:r>
        <w:rPr>
          <w:bCs/>
          <w:b/>
        </w:rPr>
        <w:t xml:space="preserve">United Arab Emirates Dubai</w:t>
      </w:r>
      <w:r>
        <w:t xml:space="preserve">, the role of a</w:t>
      </w:r>
      <w:r>
        <w:t xml:space="preserve"> </w:t>
      </w:r>
      <w:r>
        <w:rPr>
          <w:bCs/>
          <w:b/>
        </w:rPr>
        <w:t xml:space="preserve">Teacher PrimaryA. Cultural Mediators:</w:t>
      </w:r>
      <w:r>
        <w:br/>
      </w:r>
      <w:r>
        <w:t xml:space="preserve">Given the multicultural nature of Dubai's student body, primary teachers often act as cultural mediators. They must foster an inclusive classroom environment where children from diverse backgrounds feel represented and respected while also instilling respect for UAE laws, traditions, and Islamic values. This dual mandate is particularly crucial in primary education, where socialization begins.</w:t>
      </w:r>
    </w:p>
    <w:p>
      <w:pPr>
        <w:pStyle w:val="BodyText"/>
      </w:pPr>
      <w:r>
        <w:rPr>
          <w:bCs/>
          <w:b/>
        </w:rPr>
        <w:t xml:space="preserve">B. Pedagogical Innovators:</w:t>
      </w:r>
      <w:r>
        <w:br/>
      </w:r>
      <w:r>
        <w:t xml:space="preserve">The KHDA regularly evaluates schools based on student outcomes and teaching quality. As a result</w:t>
      </w:r>
      <w:r>
        <w:t xml:space="preserve"> </w:t>
      </w:r>
      <w:r>
        <w:rPr>
          <w:bCs/>
          <w:b/>
        </w:rPr>
        <w:t xml:space="preserve">Teacher Primary</w:t>
      </w:r>
      <w:r>
        <w:t xml:space="preserve"> </w:t>
      </w:r>
      <w:r>
        <w:t xml:space="preserve">in Dubai are increasingly expected to adopt student-centered learning approaches, integrate technology into the classroom effectively, and utilize data-driven instruction to improve literacy rates. The shift from rote learning to critical thinking is a significant transition that these educators must lead at the foundational level.</w:t>
      </w:r>
    </w:p>
    <w:p>
      <w:pPr>
        <w:pStyle w:val="BodyText"/>
      </w:pPr>
      <w:r>
        <w:rPr>
          <w:bCs/>
          <w:b/>
        </w:rPr>
        <w:t xml:space="preserve">C. Language Facilitators:</w:t>
      </w:r>
      <w:r>
        <w:br/>
      </w:r>
      <w:r>
        <w:t xml:space="preserve">With Arabic being the official language of the UAE, primary teachers play a pivotal role in Arabic language acquisition for both Emirati and non-Emirati students. For English-language streams, teachers must ensure robust second-language acquisition strategies are employed to support EAL (English as an Additional Language) learners. The proficiency of a</w:t>
      </w:r>
      <w:r>
        <w:t xml:space="preserve"> </w:t>
      </w:r>
      <w:r>
        <w:rPr>
          <w:bCs/>
          <w:b/>
        </w:rPr>
        <w:t xml:space="preserve">Teacher Primary</w:t>
      </w:r>
      <w:r>
        <w:t xml:space="preserve"> </w:t>
      </w:r>
      <w:r>
        <w:t xml:space="preserve">in managing multilingual classrooms is a key determinant of academic success in</w:t>
      </w:r>
    </w:p>
    <w:p>
      <w:pPr>
        <w:pStyle w:val="BodyText"/>
      </w:pPr>
      <w:r>
        <w:t xml:space="preserve">United Arab Emirates Dubai.</w:t>
      </w:r>
    </w:p>
    <w:bookmarkEnd w:id="22"/>
    <w:bookmarkStart w:id="23" w:name="Xb2c255cdd09c36c58f790f76e8f47d1cc6de214"/>
    <w:p>
      <w:pPr>
        <w:pStyle w:val="Heading2"/>
      </w:pPr>
      <w:r>
        <w:t xml:space="preserve">IV. Challenges Facing Educators in the Region</w:t>
      </w:r>
    </w:p>
    <w:p>
      <w:pPr>
        <w:pStyle w:val="FirstParagraph"/>
      </w:pPr>
      <w:r>
        <w:t xml:space="preserve">Despite the advancements, primary teachers in Dubai face significant challenges. High turnover rates among expatriate educators can disrupt student continuity and school culture. Additionally, varying levels of preparedness among incoming students due to differences in prior schooling systems across different countries create heterogeneous learning gaps that a single</w:t>
      </w:r>
      <w:r>
        <w:t xml:space="preserve"> </w:t>
      </w:r>
      <w:r>
        <w:rPr>
          <w:bCs/>
          <w:b/>
        </w:rPr>
        <w:t xml:space="preserve">Teacher Primary</w:t>
      </w:r>
      <w:r>
        <w:t xml:space="preserve"> </w:t>
      </w:r>
      <w:r>
        <w:t xml:space="preserve">must address within one classroom.</w:t>
      </w:r>
    </w:p>
    <w:p>
      <w:pPr>
        <w:pStyle w:val="BodyText"/>
      </w:pPr>
      <w:r>
        <w:t xml:space="preserve">There is also the pressure of high-stakes accountability. School ratings in Dubai are public and influence parental choice, creating immense pressure on primary staff to deliver results. This can lead to burnout if not managed with adequate support systems and professional development opportunities provided by school leadership.</w:t>
      </w:r>
    </w:p>
    <w:bookmarkEnd w:id="23"/>
    <w:bookmarkStart w:id="24" w:name="Xb836273905ea206437cd83555f12ed2b7058c1f"/>
    <w:p>
      <w:pPr>
        <w:pStyle w:val="Heading2"/>
      </w:pPr>
      <w:r>
        <w:t xml:space="preserve">V. The Future: Professional Development and Retention</w:t>
      </w:r>
    </w:p>
    <w:p>
      <w:pPr>
        <w:pStyle w:val="FirstParagraph"/>
      </w:pPr>
      <w:r>
        <w:t xml:space="preserve">To sustain excellence, there must be a strategic focus on the retention and upskilling of the</w:t>
      </w:r>
      <w:r>
        <w:t xml:space="preserve"> </w:t>
      </w:r>
      <w:r>
        <w:rPr>
          <w:bCs/>
          <w:b/>
        </w:rPr>
        <w:t xml:space="preserve">Teacher Primary</w:t>
      </w:r>
      <w:r>
        <w:t xml:space="preserve"> </w:t>
      </w:r>
      <w:r>
        <w:t xml:space="preserve">workforce in</w:t>
      </w:r>
    </w:p>
    <w:p>
      <w:pPr>
        <w:pStyle w:val="BodyText"/>
      </w:pPr>
      <w:r>
        <w:t xml:space="preserve">United Arab Emirates Dubai. Continuous professional development (CPD) should not be viewed as a compliance exercise but as a pathway to career advancement. Initiatives that promote teacher collaboration, mentorship programs for new arrivals, and mental health support are essential.</w:t>
      </w:r>
    </w:p>
    <w:p>
      <w:pPr>
        <w:pStyle w:val="BodyText"/>
      </w:pPr>
      <w:r>
        <w:t xml:space="preserve">Furthermore, increasing the representation of local Emirati educators in primary schools is crucial for long-term sustainability. By providing clear pathways for Emirati nationals to enter and excel in the teaching profession, the education sector can better align with national identity goals while benefiting from a stable, culturally grounded workforce.</w:t>
      </w:r>
    </w:p>
    <w:bookmarkEnd w:id="24"/>
    <w:bookmarkStart w:id="25" w:name="vi.-conclusion"/>
    <w:p>
      <w:pPr>
        <w:pStyle w:val="Heading2"/>
      </w:pPr>
      <w:r>
        <w:t xml:space="preserve">VI. Conclusion</w:t>
      </w:r>
    </w:p>
    <w:p>
      <w:pPr>
        <w:pStyle w:val="FirstParagraph"/>
      </w:pPr>
      <w:r>
        <w:t xml:space="preserve">In conclusion, the</w:t>
      </w:r>
    </w:p>
    <w:p>
      <w:pPr>
        <w:pStyle w:val="BodyText"/>
      </w:pPr>
      <w:r>
        <w:t xml:space="preserve">Teacher Primary in</w:t>
      </w:r>
    </w:p>
    <w:p>
      <w:pPr>
        <w:pStyle w:val="BodyText"/>
      </w:pPr>
      <w:r>
        <w:t xml:space="preserve">United Arab Emirates Dubai occupies a position of immense responsibility and influence. They are the frontline agents of social cohesion, cultural transmission, and academic excellence in one of the world's most diverse educational markets. As Dubai continues to evolve into a knowledge-based economy, the quality of primary education will remain paramount. Therefore, supporting primary teachers through rigorous professional standards, competitive compensation packages that account for turnover challenges is vital for maintaining UAE’s global competitiveness.</w:t>
      </w:r>
    </w:p>
    <w:p>
      <w:pPr>
        <w:pStyle w:val="BodyText"/>
      </w:pPr>
      <w:r>
        <w:t xml:space="preserve">The future success of education in Dubai depends on recognizing the</w:t>
      </w:r>
    </w:p>
    <w:p>
      <w:pPr>
        <w:pStyle w:val="BodyText"/>
      </w:pPr>
      <w:r>
        <w:t xml:space="preserve">Teacher Primary not just as employees but as partners in nation-building. By investing in their well-being and professional growth, stakeholders can ensure that the next generation of students, whether Emirati or expatriate, are equipped with the skills and values necessary to thrive in an interconnected world.</w:t>
      </w:r>
    </w:p>
    <w:p>
      <w:r>
        <w:pict>
          <v:rect style="width:0;height:1.5pt" o:hralign="center" o:hrstd="t" o:hr="t"/>
        </w:pict>
      </w:r>
    </w:p>
    <w:bookmarkEnd w:id="25"/>
    <w:bookmarkStart w:id="26" w:name="vii.-references"/>
    <w:p>
      <w:pPr>
        <w:pStyle w:val="Heading2"/>
      </w:pPr>
      <w:r>
        <w:t xml:space="preserve">VII. References</w:t>
      </w:r>
    </w:p>
    <w:p>
      <w:pPr>
        <w:pStyle w:val="FirstParagraph"/>
      </w:pPr>
      <w:r>
        <w:t xml:space="preserve">[1] Knowledge and Human Development Authority (KHDA). (2023).</w:t>
      </w:r>
      <w:r>
        <w:t xml:space="preserve"> </w:t>
      </w:r>
      <w:r>
        <w:t xml:space="preserve">*Annual Status Report for Private Schools in Dubai.* KHDA Publications.</w:t>
      </w:r>
    </w:p>
    <w:p>
      <w:pPr>
        <w:pStyle w:val="BodyText"/>
      </w:pPr>
      <w:r>
        <w:t xml:space="preserve">P &gt;&lt; Strong &gt;/ STRONG &gt;</w:t>
      </w:r>
      <w:r>
        <w:t xml:space="preserve"> </w:t>
      </w:r>
      <w:r>
        <w:t xml:space="preserve">P &gt;&lt; Strong /&gt; Ministry of Education UAE .( 2021 ).&lt; em&gt; UAE Centennial 70 Strategic Plan : Education Sector Objectives. Abu Dhabi: MOE.</w:t>
      </w:r>
    </w:p>
    <w:p>
      <w:pPr>
        <w:pStyle w:val="BodyText"/>
      </w:pPr>
      <w:r>
        <w:rPr>
          <w:bCs/>
          <w:b/>
        </w:rPr>
        <w:t xml:space="preserve">[3]</w:t>
      </w:r>
    </w:p>
    <w:p>
      <w:pPr>
        <w:pStyle w:val="BodyText"/>
      </w:pPr>
      <w:r>
        <w:t xml:space="preserve">Al-Hoorie, A. H., &amp; Thompson, G. (2019). *Research Methods in Applied Linguistics.* London: Routledge. [Contextualized for Dubai EAL studies].</w:t>
      </w:r>
    </w:p>
    <w:p>
      <w:pPr>
        <w:pStyle w:val="BodyText"/>
      </w:pPr>
      <w:r>
        <w:t xml:space="preserve">[4] World Bank .( 2018 ).&lt; em&gt; Learning to Realize Education’s Promise.. Washington DC: World Bank Group. (Regional context analysis).</w:t>
      </w:r>
    </w:p>
    <w:p>
      <w:pPr>
        <w:pStyle w:val="BodyText"/>
      </w:pPr>
      <w:r>
        <w:t xml:space="preserve">[5] Al-Rahmi , W. M .( 2020 ). "Integrating Technology in Primary Classrooms : Challenges and Opportunities in the GCC Region." *Journal of Educational Technology &amp; Society*, 23(4), 112-125.</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Primary in United Arab Emirates Dubai</dc:title>
  <dc:creator/>
  <dc:language>en</dc:language>
  <cp:keywords/>
  <dcterms:created xsi:type="dcterms:W3CDTF">2026-07-29T15:38:26Z</dcterms:created>
  <dcterms:modified xsi:type="dcterms:W3CDTF">2026-07-29T15:38:26Z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