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Secondary</w:t>
      </w:r>
      <w:r>
        <w:t xml:space="preserve"> </w:t>
      </w:r>
      <w:r>
        <w:t xml:space="preserve">Education</w:t>
      </w:r>
      <w:r>
        <w:t xml:space="preserve"> </w:t>
      </w:r>
      <w:r>
        <w:t xml:space="preserve">in</w:t>
      </w:r>
      <w:r>
        <w:t xml:space="preserve"> </w:t>
      </w:r>
      <w:r>
        <w:t xml:space="preserve">Afghanistan</w:t>
      </w:r>
      <w:r>
        <w:t xml:space="preserve"> </w:t>
      </w:r>
      <w:r>
        <w:t xml:space="preserve">Kabul</w:t>
      </w:r>
    </w:p>
    <w:bookmarkStart w:id="21" w:name="Xae4343d5f822012ce0ee41758c28600d8af73b4"/>
    <w:p>
      <w:pPr>
        <w:pStyle w:val="Heading1"/>
      </w:pPr>
      <w:r>
        <w:t xml:space="preserve">The State of Secondary Education in Afghanistan Kabul</w:t>
      </w:r>
    </w:p>
    <w:bookmarkStart w:id="20" w:name="X008a6f422addf6df21d201f73de28623b1b9c9e"/>
    <w:p>
      <w:pPr>
        <w:pStyle w:val="Heading2"/>
      </w:pPr>
      <w:r>
        <w:t xml:space="preserve">A Term Paper on Structural Challenges, Societal Impacts, and Future Prospects</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Master of Arts in International Development Education</w:t>
      </w:r>
      <w:r>
        <w:br/>
      </w:r>
      <w:r>
        <w:rPr>
          <w:bCs/>
          <w:b/>
        </w:rPr>
        <w:t xml:space="preserve">Institution:</w:t>
      </w:r>
      <w:r>
        <w:t xml:space="preserve">[University Name Placeholder]</w:t>
      </w:r>
    </w:p>
    <w:p>
      <w:pPr>
        <w:pStyle w:val="BodyText"/>
      </w:pPr>
      <w:r>
        <w:t xml:space="preserve">Abstract</w:t>
      </w:r>
    </w:p>
    <w:p>
      <w:pPr>
        <w:pStyle w:val="BodyText"/>
      </w:pPr>
      <w:r>
        <w:t xml:space="preserve">This term paper analyzes the complex landscape of secondary education within the urban center of Afghanistan Kabul. As a critical bridge between primary schooling and tertiary opportunities or workforce integration, secondary education plays a pivotal role in national development. This document explores the historical context, current infrastructural deficits, pedagogical challenges specific to Teacher Secondary roles in Kabul, and the profound socio-political implications of educational access for all demographics. It argues that while Kabul possesses a concentration of human capital compared to rural provinces, systemic issues regarding quality assurance and equity persist.</w:t>
      </w:r>
    </w:p>
    <w:p>
      <w:pPr>
        <w:pStyle w:val="BodyText"/>
      </w:pPr>
      <w:r>
        <w:t xml:space="preserve">1. Introduction</w:t>
      </w:r>
    </w:p>
    <w:p>
      <w:pPr>
        <w:pStyle w:val="BodyText"/>
      </w:pPr>
      <w:r>
        <w:t xml:space="preserve">Educational stability in Afghanistan has long been volatile due to decades of conflict, political transition, and shifting governmental policies. Within this context, Kabul serves as the administrative and educational hub of the country. The concept of "Teacher Secondary" education refers specifically to the instructional methodologies and professional qualifications required for educators handling students aged approximately 12 to 18 years old. This stage is crucial because it determines whether a student progresses to higher education or enters a fragmented labor market.</w:t>
      </w:r>
    </w:p>
    <w:p>
      <w:pPr>
        <w:pStyle w:val="BodyText"/>
      </w:pPr>
      <w:r>
        <w:t xml:space="preserve">The primary objective of this term paper is to evaluate the efficacy of secondary schools in Afghanistan Kabul. It examines how geographical concentration in the capital affects resource allocation, curriculum implementation, and teacher retention. Understanding the nuances of Teacher Secondary instruction in Kabul is essential for developing policy recommendations that can stabilize educational outcomes in one of Central Asia’s most densely populated urban centers.</w:t>
      </w:r>
    </w:p>
    <w:p>
      <w:pPr>
        <w:pStyle w:val="BodyText"/>
      </w:pPr>
      <w:r>
        <w:t xml:space="preserve">2. Historical Context and Policy Framework</w:t>
      </w:r>
    </w:p>
    <w:p>
      <w:pPr>
        <w:pStyle w:val="BodyText"/>
      </w:pPr>
      <w:r>
        <w:t xml:space="preserve">To understand the current state of schools in Afghanistan Kabul, one must look at the historical trajectory of educational reform. Following the establishment of the Islamic Republic in 2001, there was a significant push to rebuild infrastructure and train teachers nationwide. Kabul benefited disproportionately from international aid during this period, resulting in a higher density of functional secondary schools compared to rural areas.</w:t>
      </w:r>
    </w:p>
    <w:p>
      <w:pPr>
        <w:pStyle w:val="BodyText"/>
      </w:pPr>
      <w:r>
        <w:t xml:space="preserve">However, the definition of quality education has shifted over time. The curriculum in Afghanistan Kabul is governed by the Ministry of Education, which mandates standardized texts and pedagogical approaches. Historically, these reforms aimed to modernize the "Teacher Secondary" experience by integrating science and technology into late adolescence learning. Despite these policy frameworks on paper, implementation gaps remain wide due to bureaucratic inefficiencies and fluctuating political support.</w:t>
      </w:r>
    </w:p>
    <w:p>
      <w:pPr>
        <w:pStyle w:val="BodyText"/>
      </w:pPr>
      <w:r>
        <w:t xml:space="preserve">3. Infrastructure and Resource Allocation in Kabul</w:t>
      </w:r>
    </w:p>
    <w:p>
      <w:pPr>
        <w:pStyle w:val="BodyText"/>
      </w:pPr>
      <w:r>
        <w:t xml:space="preserve">While Kabul is often viewed as an urban oasis of stability, the infrastructure within its secondary schools varies drastically between public institutions and private international schools. Public secondary schools in Afghanistan Kabul frequently face overcrowding, with class sizes often exceeding forty students per instructor. This density directly impacts the "Teacher Secondary" methodology; it becomes nearly impossible for educators to provide individualized attention or employ interactive teaching strategies.</w:t>
      </w:r>
    </w:p>
    <w:p>
      <w:pPr>
        <w:pStyle w:val="BodyText"/>
      </w:pPr>
      <w:r>
        <w:t xml:space="preserve">Furthermore, resource scarcity is a defining characteristic. Many schools lack adequate libraries, science laboratories, and reliable electricity or heating systems. For subjects requiring practical application, such as physics or biology, the absence of basic equipment renders theoretical instruction ineffective. This disparity creates a two-tiered system within the city: one for those who can afford private tutoring and supplemental resources, and another for students reliant solely on under-resourced public education.</w:t>
      </w:r>
    </w:p>
    <w:p>
      <w:pPr>
        <w:pStyle w:val="BodyText"/>
      </w:pPr>
      <w:r>
        <w:t xml:space="preserve">4. The Role and Challenges of Secondary Teachers</w:t>
      </w:r>
    </w:p>
    <w:p>
      <w:pPr>
        <w:pStyle w:val="BodyText"/>
      </w:pPr>
      <w:r>
        <w:t xml:space="preserve">The core of this term paper focuses on the "Teacher Secondary" professional. In Afghanistan Kabul, secondary teachers are tasked with preparing adolescents for university entrance exams or vocational pathways. However, many educators lack adequate pedagogical training specific to adolescent psychology and modern instructional techniques.</w:t>
      </w:r>
    </w:p>
    <w:p>
      <w:pPr>
        <w:pStyle w:val="BodyText"/>
      </w:pPr>
      <w:r>
        <w:t xml:space="preserve">A significant challenge is the morale and economic stability of these professionals. Salaries in the public sector have historically been inconsistent, leading to brain drain where qualified "Teacher Secondary" candidates migrate to private institutions or leave the education sector entirely for more stable employment. This turnover disrupts continuity in student learning.</w:t>
      </w:r>
    </w:p>
    <w:p>
      <w:pPr>
        <w:pStyle w:val="BodyText"/>
      </w:pPr>
      <w:r>
        <w:t xml:space="preserve">Moreover, professional development opportunities are limited. While workshops are occasionally organized by NGOs within Kabul, they rarely reach the grassroots level of public school teachers. Consequently, many educators rely on traditional rote-learning methods passed down through generations, which contrasts sharply with the critical thinking skills required for modern secondary education.</w:t>
      </w:r>
    </w:p>
    <w:p>
      <w:pPr>
        <w:pStyle w:val="BodyText"/>
      </w:pPr>
      <w:r>
        <w:t xml:space="preserve">5. Socio-Political Implications and Gender Dynamics</w:t>
      </w:r>
    </w:p>
    <w:p>
      <w:pPr>
        <w:pStyle w:val="BodyText"/>
      </w:pPr>
      <w:r>
        <w:t xml:space="preserve">The discussion of education in Afghanistan Kabul cannot be divorced from socio-political realities, particularly regarding gender. For over two decades, female enrollment in secondary schools saw remarkable growth. Girls’ participation in "Teacher Secondary" programs—both as students and prospective educators—was a major development achievement.</w:t>
      </w:r>
    </w:p>
    <w:p>
      <w:pPr>
        <w:pStyle w:val="BodyText"/>
      </w:pPr>
      <w:r>
        <w:t xml:space="preserve">Current restrictions on women’s education pose an existential threat to the future of Kabul’s intellectual capital. The exclusion of girls from secondary levels not only violates fundamental human rights but also severely diminishes the workforce potential for Afghanistan Kabul. When half the population is barred from secondary education, the capacity for innovation, healthcare, and economic growth is halved. The role of male "Teacher Secondary" instructors becomes complicated in this environment; they must navigate institutional constraints while attempting to support female students who may be transitioning to home-based or vocational training models.</w:t>
      </w:r>
    </w:p>
    <w:p>
      <w:pPr>
        <w:pStyle w:val="BodyText"/>
      </w:pPr>
      <w:r>
        <w:t xml:space="preserve">6. Recommendations for Improvement</w:t>
      </w:r>
    </w:p>
    <w:p>
      <w:pPr>
        <w:pStyle w:val="BodyText"/>
      </w:pPr>
      <w:r>
        <w:t xml:space="preserve">To enhance the quality of secondary education in Afghanistan Kabul, several strategic interventions are recommended:</w:t>
      </w:r>
    </w:p>
    <w:p>
      <w:pPr>
        <w:numPr>
          <w:ilvl w:val="0"/>
          <w:numId w:val="1001"/>
        </w:numPr>
        <w:pStyle w:val="Compact"/>
      </w:pPr>
      <w:r>
        <w:rPr>
          <w:bCs/>
          <w:b/>
        </w:rPr>
        <w:t xml:space="preserve">Pedagogical Training:</w:t>
      </w:r>
      <w:r>
        <w:t xml:space="preserve"> </w:t>
      </w:r>
      <w:r>
        <w:t xml:space="preserve">Implement rigorous, ongoing professional development for "Teacher Secondary" staff, focusing on student-centered learning and classroom management techniques suitable for large groups.</w:t>
      </w:r>
    </w:p>
    <w:p>
      <w:pPr>
        <w:numPr>
          <w:ilvl w:val="0"/>
          <w:numId w:val="1001"/>
        </w:numPr>
        <w:pStyle w:val="Compact"/>
      </w:pPr>
      <w:r>
        <w:rPr>
          <w:bCs/>
          <w:b/>
        </w:rPr>
        <w:t xml:space="preserve">Digital Integration:</w:t>
      </w:r>
    </w:p>
    <w:p>
      <w:pPr>
        <w:numPr>
          <w:ilvl w:val="0"/>
          <w:numId w:val="1001"/>
        </w:numPr>
        <w:pStyle w:val="Compact"/>
      </w:pPr>
      <w:r>
        <w:rPr>
          <w:bCs/>
          <w:b/>
        </w:rPr>
        <w:t xml:space="preserve">Economic Support:</w:t>
      </w:r>
      <w:r>
        <w:t xml:space="preserve"> </w:t>
      </w:r>
      <w:r>
        <w:t xml:space="preserve">Establish stipends or housing allowances specifically for teachers in high-density areas of Kabul to reduce turnover and attract top talent.</w:t>
      </w:r>
    </w:p>
    <w:p>
      <w:pPr>
        <w:numPr>
          <w:ilvl w:val="0"/>
          <w:numId w:val="1001"/>
        </w:numPr>
        <w:pStyle w:val="Compact"/>
      </w:pPr>
      <w:r>
        <w:rPr>
          <w:bCs/>
          <w:b/>
        </w:rPr>
        <w:t xml:space="preserve">Inclusive Policy:</w:t>
      </w:r>
      <w:r>
        <w:t xml:space="preserve">* Advocate for educational policies that ensure access remains open to all genders, recognizing the long-term economic necessity of a fully educated populace.</w:t>
      </w:r>
    </w:p>
    <w:p>
      <w:pPr>
        <w:pStyle w:val="FirstParagraph"/>
      </w:pPr>
      <w:r>
        <w:t xml:space="preserve">7. Conclusion</w:t>
      </w:r>
    </w:p>
    <w:p>
      <w:pPr>
        <w:pStyle w:val="BodyText"/>
      </w:pPr>
      <w:r>
        <w:t xml:space="preserve">In conclusion, secondary education in Afghanistan Kabul stands at a critical juncture. It possesses the potential to be a beacon of stability and progress for the nation, given the city’s status as its economic and administrative heart. However, realizing this potential requires addressing the fundamental challenges facing "Teacher Secondary" professionals: inadequate training, resource scarcity, and socio-political barriers.</w:t>
      </w:r>
    </w:p>
    <w:p>
      <w:pPr>
        <w:pStyle w:val="BodyText"/>
      </w:pPr>
      <w:r>
        <w:t xml:space="preserve">The quality of education provided to adolescents in Kabul today will dictate the trajectory of Afghanistan’s development for decades to come. By prioritizing the professional support of teachers and ensuring equitable access to high-quality secondary schooling, stakeholders can help rebuild a robust educational foundation. This term paper underscores that investing in Teacher Secondary education is not merely an academic concern but a humanitarian and economic imperative for Afghanistan Kabul.</w:t>
      </w:r>
    </w:p>
    <w:p>
      <w:pPr>
        <w:pStyle w:val="BodyText"/>
      </w:pPr>
      <w:r>
        <w:t xml:space="preserve">8. References</w:t>
      </w:r>
    </w:p>
    <w:p>
      <w:pPr>
        <w:pStyle w:val="BodyText"/>
      </w:pPr>
      <w:r>
        <w:rPr>
          <w:iCs/>
          <w:i/>
        </w:rPr>
        <w:t xml:space="preserve">Note: The following references are illustrative for the format of this Term Paper.</w:t>
      </w:r>
    </w:p>
    <w:p>
      <w:pPr>
        <w:numPr>
          <w:ilvl w:val="0"/>
          <w:numId w:val="1002"/>
        </w:numPr>
        <w:pStyle w:val="Compact"/>
      </w:pPr>
      <w:r>
        <w:t xml:space="preserve">Afghanistan Ministry of Education. (2019). *National Education Strategic Plan*. Kabul: MoE.</w:t>
      </w:r>
    </w:p>
    <w:p>
      <w:pPr>
        <w:numPr>
          <w:ilvl w:val="0"/>
          <w:numId w:val="1002"/>
        </w:numPr>
        <w:pStyle w:val="Compact"/>
      </w:pPr>
      <w:r>
        <w:t xml:space="preserve">UNESCO. (2021). *Education in Afghanistan: A Review of Access and Quality*. Paris: UNESCO Publishing.</w:t>
      </w:r>
    </w:p>
    <w:p>
      <w:pPr>
        <w:numPr>
          <w:ilvl w:val="0"/>
          <w:numId w:val="1002"/>
        </w:numPr>
        <w:pStyle w:val="Compact"/>
      </w:pPr>
      <w:r>
        <w:t xml:space="preserve">Singh, R., &amp; Ahmadzai, F. (2018). "Challenges of Secondary Education in Urban Afghanistan." *Journal of South Asian Development*, 13(2), 45-62.</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Secondary Education in Afghanistan Kabul</dc:title>
  <dc:creator/>
  <dc:language>en</dc:language>
  <cp:keywords/>
  <dcterms:created xsi:type="dcterms:W3CDTF">2026-07-29T19:17:42Z</dcterms:created>
  <dcterms:modified xsi:type="dcterms:W3CDTF">2026-07-29T19:17:42Z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