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Analysis</w:t>
      </w:r>
    </w:p>
    <w:bookmarkStart w:id="21" w:name="title"/>
    <w:p>
      <w:pPr>
        <w:pStyle w:val="Heading1"/>
      </w:pPr>
      <w:r>
        <w:rPr>
          <w:bCs/>
          <w:b/>
        </w:rPr>
        <w:t xml:space="preserve">TITLE:</w:t>
      </w:r>
    </w:p>
    <w:p>
      <w:pPr>
        <w:pStyle w:val="FirstParagraph"/>
      </w:pPr>
      <w:r>
        <w:t xml:space="preserve">The Role and Challenges of the Secondary Teacher in Brazil Brasília: A Strategic Analysis for the Future of National Education</w:t>
      </w:r>
    </w:p>
    <w:p>
      <w:pPr>
        <w:pStyle w:val="BodyText"/>
      </w:pPr>
      <w:r>
        <w:br/>
      </w:r>
      <w:r>
        <w:br/>
      </w:r>
    </w:p>
    <w:bookmarkStart w:id="20" w:name="t-e-r-m-p-a-p-e-r"/>
    <w:p>
      <w:pPr>
        <w:pStyle w:val="Heading2"/>
      </w:pPr>
      <w:r>
        <w:rPr>
          <w:bCs/>
          <w:b/>
        </w:rPr>
        <w:t xml:space="preserve">T E R M  P A P E R</w:t>
      </w:r>
    </w:p>
    <w:p>
      <w:pPr>
        <w:pStyle w:val="FirstParagraph"/>
      </w:pPr>
      <w:r>
        <w:br/>
      </w:r>
      <w:r>
        <w:br/>
      </w:r>
    </w:p>
    <w:p>
      <w:pPr>
        <w:pStyle w:val="BodyText"/>
      </w:pPr>
      <w:r>
        <w:rPr>
          <w:bCs/>
          <w:b/>
        </w:rPr>
        <w:t xml:space="preserve">COURSE:</w:t>
      </w:r>
      <w:r>
        <w:t xml:space="preserve"> </w:t>
      </w:r>
      <w:r>
        <w:t xml:space="preserve">Pedagogy and Educational Leadership</w:t>
      </w:r>
      <w:r>
        <w:br/>
      </w:r>
      <w:r>
        <w:t xml:space="preserve">**</w:t>
      </w:r>
      <w:r>
        <w:t xml:space="preserve">SUBMISSION LOCATION:</w:t>
      </w:r>
      <w:r>
        <w:t xml:space="preserve">** Brazil Brasília</w:t>
      </w:r>
      <w:r>
        <w:br/>
      </w:r>
      <w:r>
        <w:t xml:space="preserve">**</w:t>
      </w:r>
      <w:r>
        <w:t xml:space="preserve">TOPIC FOCUS:</w:t>
      </w:r>
      <w:r>
        <w:t xml:space="preserve">** Teacher Secondary Education Dynamics</w:t>
      </w:r>
    </w:p>
    <w:bookmarkEnd w:id="20"/>
    <w:bookmarkEnd w:id="21"/>
    <w:bookmarkStart w:id="22" w:name="introduction"/>
    <w:p>
      <w:pPr>
        <w:pStyle w:val="Heading2"/>
      </w:pPr>
      <w:r>
        <w:t xml:space="preserve">1. Introduction</w:t>
      </w:r>
    </w:p>
    <w:p>
      <w:pPr>
        <w:pStyle w:val="FirstParagraph"/>
      </w:pPr>
      <w:r>
        <w:t xml:space="preserve">The educational landscape in Brazil is currently undergoing a profound transformation, driven by the need to align national curricula with global standards while addressing local socioeconomic disparities. At the heart of this transformation lies the secondary teacher, a professional who serves as the bridge between foundational learning and higher education or vocational training. This Term Paper aims to analyze the critical role of Teacher Secondary professionals within the specific context of Brazil Brasília, Brazil’s federal capital. As a unique political and administrative center, Brasília presents distinct challenges and opportunities for educators working at this level.</w:t>
      </w:r>
    </w:p>
    <w:p>
      <w:pPr>
        <w:pStyle w:val="BodyText"/>
      </w:pPr>
      <w:r>
        <w:t xml:space="preserve">In recent years, the "Brazilian Way" (*Jeito Brasileiro*) has evolved to incorporate more structured pedagogical frameworks mandated by the National Common Curricular Base (Base Nacional Comum Curricular - BNCC). However, the implementation of these standards relies heavily on the capacity and training of individual educators. Therefore, understanding how a</w:t>
      </w:r>
      <w:r>
        <w:t xml:space="preserve"> </w:t>
      </w:r>
      <w:r>
        <w:rPr>
          <w:bCs/>
          <w:b/>
        </w:rPr>
        <w:t xml:space="preserve">Teacher Secondary</w:t>
      </w:r>
      <w:r>
        <w:t xml:space="preserve"> </w:t>
      </w:r>
      <w:r>
        <w:t xml:space="preserve">operates within the infrastructure and cultural context of</w:t>
      </w:r>
      <w:r>
        <w:t xml:space="preserve"> </w:t>
      </w:r>
      <w:r>
        <w:rPr>
          <w:bCs/>
          <w:b/>
        </w:rPr>
        <w:t xml:space="preserve">Brazil Brasília</w:t>
      </w:r>
      <w:r>
        <w:t xml:space="preserve"> </w:t>
      </w:r>
      <w:r>
        <w:t xml:space="preserve">is essential for policymakers, school administrators, and educational researchers.</w:t>
      </w:r>
    </w:p>
    <w:bookmarkEnd w:id="22"/>
    <w:bookmarkStart w:id="23" w:name="Xecf12e6415f24ab25c4907b9488d07de2ee7afc"/>
    <w:p>
      <w:pPr>
        <w:pStyle w:val="Heading2"/>
      </w:pPr>
      <w:r>
        <w:t xml:space="preserve">2. The Context of Brazil Brasília: A Unique Administrative Hub</w:t>
      </w:r>
    </w:p>
    <w:p>
      <w:pPr>
        <w:pStyle w:val="FirstParagraph"/>
      </w:pPr>
      <w:r>
        <w:rPr>
          <w:bCs/>
          <w:b/>
        </w:rPr>
        <w:t xml:space="preserve">Brazil Brasília</w:t>
      </w:r>
      <w:r>
        <w:t xml:space="preserve">, constructed in the late 1950s and inaugurated in 1960 as the new capital of Brazil, is not merely a city but a planned administrative unit with unique characteristics. The Federal District (*Distrito Federal*) operates under different legal and budgetary frameworks compared to other Brazilian states. This uniqueness directly impacts the education sector.</w:t>
      </w:r>
    </w:p>
    <w:p>
      <w:pPr>
        <w:pStyle w:val="BodyText"/>
      </w:pPr>
      <w:r>
        <w:t xml:space="preserve">Schools in</w:t>
      </w:r>
      <w:r>
        <w:t xml:space="preserve"> </w:t>
      </w:r>
      <w:r>
        <w:rPr>
          <w:bCs/>
          <w:b/>
        </w:rPr>
        <w:t xml:space="preserve">Brazil Brasília</w:t>
      </w:r>
      <w:r>
        <w:t xml:space="preserve"> </w:t>
      </w:r>
      <w:r>
        <w:t xml:space="preserve">benefit from higher average funding per student compared to rural areas of the northeast or interior regions of Brazil. However, this does not eliminate socioeconomic stratification. The city is divided into "Regions Administratives" (RAs), where disparities exist between central planning areas and peripheral satellite cities (*cidades satélite*). A</w:t>
      </w:r>
      <w:r>
        <w:t xml:space="preserve"> </w:t>
      </w:r>
      <w:r>
        <w:rPr>
          <w:bCs/>
          <w:b/>
        </w:rPr>
        <w:t xml:space="preserve">Teacher Secondary</w:t>
      </w:r>
      <w:r>
        <w:t xml:space="preserve"> </w:t>
      </w:r>
      <w:r>
        <w:t xml:space="preserve">in Brasília must navigate this complex geography, often dealing with students who have varying levels of access to digital resources, parental support, and extracurricular enrichment.</w:t>
      </w:r>
    </w:p>
    <w:p>
      <w:pPr>
        <w:pStyle w:val="BodyText"/>
      </w:pPr>
      <w:r>
        <w:t xml:space="preserve">The administrative efficiency of the Federal District allows for faster implementation of technological tools in classrooms compared to other regions. Consequently, the modern</w:t>
      </w:r>
      <w:r>
        <w:t xml:space="preserve"> </w:t>
      </w:r>
      <w:r>
        <w:rPr>
          <w:bCs/>
          <w:b/>
        </w:rPr>
        <w:t xml:space="preserve">Teacher Secondary</w:t>
      </w:r>
      <w:r>
        <w:t xml:space="preserve"> </w:t>
      </w:r>
      <w:r>
        <w:t xml:space="preserve">in Brasília is increasingly expected to be a facilitator of technology-driven learning environments, integrating digital literacy into core subjects such as Mathematics, Sciences, and Humanities.</w:t>
      </w:r>
    </w:p>
    <w:bookmarkEnd w:id="23"/>
    <w:bookmarkStart w:id="24" w:name="Xe314398af960f481029cc72e6932eae65c14e4d"/>
    <w:p>
      <w:pPr>
        <w:pStyle w:val="Heading2"/>
      </w:pPr>
      <w:r>
        <w:t xml:space="preserve">3. The Professional Profile of the Modern Teacher Secondary</w:t>
      </w:r>
    </w:p>
    <w:p>
      <w:pPr>
        <w:pStyle w:val="FirstParagraph"/>
      </w:pPr>
      <w:r>
        <w:t xml:space="preserve">The definition of a</w:t>
      </w:r>
      <w:r>
        <w:t xml:space="preserve"> </w:t>
      </w:r>
      <w:r>
        <w:rPr>
          <w:bCs/>
          <w:b/>
        </w:rPr>
        <w:t xml:space="preserve">Teacher Secondary</w:t>
      </w:r>
      <w:r>
        <w:rPr>
          <w:iCs/>
          <w:i/>
        </w:rPr>
        <w:t xml:space="preserve">.</w:t>
      </w:r>
      <w:r>
        <w:t xml:space="preserve">In Brazil,</w:t>
      </w:r>
    </w:p>
    <w:p>
      <w:pPr>
        <w:pStyle w:val="BodyText"/>
      </w:pPr>
      <w:r>
        <w:t xml:space="preserve">e has shifted from being a mere transmitter of knowledge to becoming a facilitator, mentor, and emotional support system for adolescents.</w:t>
      </w:r>
    </w:p>
    <w:p>
      <w:pPr>
        <w:numPr>
          <w:ilvl w:val="0"/>
          <w:numId w:val="1001"/>
        </w:numPr>
        <w:pStyle w:val="Compact"/>
      </w:pPr>
      <w:r>
        <w:rPr>
          <w:bCs/>
          <w:b/>
        </w:rPr>
        <w:t xml:space="preserve">Pedagogical Adaptability:</w:t>
      </w:r>
      <w:r>
        <w:t xml:space="preserve"> </w:t>
      </w:r>
      <w:r>
        <w:t xml:space="preserve">The BNCC requires competency-based education. A secondary teacher must design lessons that foster critical thinking, creativity, and cultural repertoire rather than rote memorization.</w:t>
      </w:r>
    </w:p>
    <w:p>
      <w:pPr>
        <w:numPr>
          <w:ilvl w:val="0"/>
          <w:numId w:val="1001"/>
        </w:numPr>
        <w:pStyle w:val="Compact"/>
      </w:pPr>
      <w:r>
        <w:rPr>
          <w:bCs/>
          <w:b/>
        </w:rPr>
        <w:t xml:space="preserve">Digital Integration:</w:t>
      </w:r>
      <w:r>
        <w:t xml:space="preserve"> </w:t>
      </w:r>
      <w:r>
        <w:t xml:space="preserve">In the context of post-pandemic education in</w:t>
      </w:r>
      <w:r>
        <w:t xml:space="preserve"> </w:t>
      </w:r>
      <w:r>
        <w:rPr>
          <w:bCs/>
          <w:b/>
        </w:rPr>
        <w:t xml:space="preserve">Brazil Brasília</w:t>
      </w:r>
      <w:r>
        <w:t xml:space="preserve">, teachers are expected to utilize hybrid learning models effectively. This involves mastering platforms such as Google Classroom, Microsoft Teams, or local municipal apps like "Aula em Casa."</w:t>
      </w:r>
    </w:p>
    <w:p>
      <w:pPr>
        <w:numPr>
          <w:ilvl w:val="0"/>
          <w:numId w:val="1001"/>
        </w:numPr>
        <w:pStyle w:val="Compact"/>
      </w:pPr>
      <w:r>
        <w:rPr>
          <w:bCs/>
          <w:b/>
        </w:rPr>
        <w:t xml:space="preserve">Socio-Emotional Competence:</w:t>
      </w:r>
      <w:r>
        <w:t xml:space="preserve"> </w:t>
      </w:r>
      <w:r>
        <w:t xml:space="preserve">Adolescence is a period of significant psychological development. Teachers in high-density urban centers like Brasília often face challenges related to student behavior, mental health issues exacerbated by social media, and family instability.</w:t>
      </w:r>
    </w:p>
    <w:bookmarkEnd w:id="24"/>
    <w:bookmarkStart w:id="28" w:name="X0aabcbefb98027fbb8c427df0445ae1a0de3d12"/>
    <w:p>
      <w:pPr>
        <w:pStyle w:val="Heading2"/>
      </w:pPr>
      <w:r>
        <w:t xml:space="preserve">4. Challenges Faced by Teacher Secondary Professionals</w:t>
      </w:r>
    </w:p>
    <w:p>
      <w:pPr>
        <w:pStyle w:val="FirstParagraph"/>
      </w:pPr>
      <w:r>
        <w:t xml:space="preserve">Despite the advantages of operating in the capital, secondary educators in</w:t>
      </w:r>
      <w:r>
        <w:t xml:space="preserve"> </w:t>
      </w:r>
      <w:r>
        <w:rPr>
          <w:bCs/>
          <w:b/>
        </w:rPr>
        <w:t xml:space="preserve">Brazil Brasília</w:t>
      </w:r>
      <w:r>
        <w:rPr>
          <w:iCs/>
          <w:i/>
        </w:rPr>
        <w:t xml:space="preserve">.</w:t>
      </w:r>
      <w:r>
        <w:t xml:space="preserve">Facing numerous systemic hurdles:</w:t>
      </w:r>
    </w:p>
    <w:bookmarkStart w:id="25" w:name="infrastructure-inequality"/>
    <w:p>
      <w:pPr>
        <w:pStyle w:val="Heading3"/>
      </w:pPr>
      <w:r>
        <w:t xml:space="preserve">4.1. Infrastructure Inequality</w:t>
      </w:r>
    </w:p>
    <w:p>
      <w:pPr>
        <w:pStyle w:val="FirstParagraph"/>
      </w:pPr>
      <w:r>
        <w:t xml:space="preserve">Inequalities persist between schools located in the Plano Piloto (the central planned area) and those in satellite cities like Ceilândia or Taguatinga. A teacher may have excellent facilities in one RA but struggle with outdated infrastructure, lack of laboratories, or poor connectivity in another.</w:t>
      </w:r>
    </w:p>
    <w:bookmarkEnd w:id="25"/>
    <w:bookmarkStart w:id="26" w:name="teacher-burnout-and-workload"/>
    <w:p>
      <w:pPr>
        <w:pStyle w:val="Heading3"/>
      </w:pPr>
      <w:r>
        <w:t xml:space="preserve">4.2. Teacher Burnout and Workload</w:t>
      </w:r>
    </w:p>
    <w:p>
      <w:pPr>
        <w:pStyle w:val="FirstParagraph"/>
      </w:pPr>
      <w:r>
        <w:t xml:space="preserve">The demand on the modern</w:t>
      </w:r>
      <w:r>
        <w:t xml:space="preserve"> </w:t>
      </w:r>
      <w:r>
        <w:rPr>
          <w:bCs/>
          <w:b/>
        </w:rPr>
        <w:t xml:space="preserve">Teacher Secondary</w:t>
      </w:r>
      <w:r>
        <w:rPr>
          <w:iCs/>
          <w:i/>
        </w:rPr>
        <w:t xml:space="preserve">.</w:t>
      </w:r>
      <w:r>
        <w:t xml:space="preserve">eases extends beyond classroom hours. Grading, lesson planning, parent-teacher conferences, and administrative duties often lead to burnout. In Brasília’s competitive academic environment, pressure to improve IDEB (*Índice de Desenvolvimento da Educação Básica* scores) adds significant stress.</w:t>
      </w:r>
    </w:p>
    <w:bookmarkEnd w:id="26"/>
    <w:bookmarkStart w:id="27" w:name="curriculum-fragmentation"/>
    <w:p>
      <w:pPr>
        <w:pStyle w:val="Heading3"/>
      </w:pPr>
      <w:r>
        <w:t xml:space="preserve">4.3. Curriculum Fragmentation</w:t>
      </w:r>
    </w:p>
    <w:p>
      <w:pPr>
        <w:pStyle w:val="FirstParagraph"/>
      </w:pPr>
      <w:r>
        <w:t xml:space="preserve">The new High School reform in Brazil allows for different training tracks (Itinerários Formativos). Teachers must adapt to modular schedules and interdisciplinary projects, which requires substantial professional development that is not always provided adequately by the Department of Education.</w:t>
      </w:r>
    </w:p>
    <w:bookmarkEnd w:id="27"/>
    <w:bookmarkEnd w:id="28"/>
    <w:bookmarkStart w:id="29" w:name="Xc99a71061e8eb5a2a7e34a250df6eccec03341f"/>
    <w:p>
      <w:pPr>
        <w:pStyle w:val="Heading2"/>
      </w:pPr>
      <w:r>
        <w:t xml:space="preserve">5. Strategies for Improvement and Future Directions</w:t>
      </w:r>
    </w:p>
    <w:p>
      <w:pPr>
        <w:pStyle w:val="FirstParagraph"/>
      </w:pPr>
      <w:r>
        <w:t xml:space="preserve">To empower the</w:t>
      </w:r>
      <w:r>
        <w:t xml:space="preserve"> </w:t>
      </w:r>
      <w:r>
        <w:rPr>
          <w:bCs/>
          <w:b/>
        </w:rPr>
        <w:t xml:space="preserve">Teacher Secondary</w:t>
      </w:r>
      <w:r>
        <w:rPr>
          <w:iCs/>
          <w:i/>
        </w:rPr>
        <w:t xml:space="preserve">.</w:t>
      </w:r>
      <w:r>
        <w:t xml:space="preserve">n</w:t>
      </w:r>
      <w:r>
        <w:rPr>
          <w:bCs/>
          <w:b/>
        </w:rPr>
        <w:t xml:space="preserve">Brazil Brasília,</w:t>
      </w:r>
      <w:r>
        <w:t xml:space="preserve">a multi-faceted approach is required:</w:t>
      </w:r>
    </w:p>
    <w:p>
      <w:pPr>
        <w:numPr>
          <w:ilvl w:val="0"/>
          <w:numId w:val="1002"/>
        </w:numPr>
        <w:pStyle w:val="Compact"/>
      </w:pPr>
      <w:r>
        <w:rPr>
          <w:bCs/>
          <w:b/>
        </w:rPr>
        <w:t xml:space="preserve">Continuous Professional Development:</w:t>
      </w:r>
      <w:r>
        <w:t xml:space="preserve">The Federal District government should invest in ongoing training programs focused on the BNCC competencies, digital tools, and socio-emotional learning strategies.</w:t>
      </w:r>
    </w:p>
    <w:p>
      <w:pPr>
        <w:numPr>
          <w:ilvl w:val="0"/>
          <w:numId w:val="1002"/>
        </w:numPr>
        <w:pStyle w:val="Compact"/>
      </w:pPr>
      <w:r>
        <w:rPr>
          <w:bCs/>
          <w:b/>
        </w:rPr>
        <w:t xml:space="preserve">Mentorship Programs:</w:t>
      </w:r>
      <w:r>
        <w:t xml:space="preserve">Pairing experienced educators with novice teachers can reduce turnover rates and improve instructional quality across all Regions Administratives.</w:t>
      </w:r>
    </w:p>
    <w:p>
      <w:pPr>
        <w:numPr>
          <w:ilvl w:val="0"/>
          <w:numId w:val="1002"/>
        </w:numPr>
        <w:pStyle w:val="Compact"/>
      </w:pPr>
      <w:r>
        <w:rPr>
          <w:bCs/>
          <w:b/>
        </w:rPr>
        <w:t xml:space="preserve">Inclusive Policies:</w:t>
      </w:r>
      <w:r>
        <w:t xml:space="preserve">Schools must adopt inclusive practices for students with disabilities and those from marginalized backgrounds, ensuring that the unique diversity of Brasília is respected and supported in the classroom.</w:t>
      </w:r>
    </w:p>
    <w:p>
      <w:pPr>
        <w:numPr>
          <w:ilvl w:val="0"/>
          <w:numId w:val="1002"/>
        </w:numPr>
        <w:pStyle w:val="Compact"/>
      </w:pPr>
      <w:r>
        <w:rPr>
          <w:bCs/>
          <w:b/>
        </w:rPr>
        <w:t xml:space="preserve">Tech Equity Initiatives:</w:t>
      </w:r>
      <w:r>
        <w:t xml:space="preserve">Bridging the digital divide by providing hardware and internet access to disadvantaged students is crucial for equitable learning outcomes.</w:t>
      </w:r>
    </w:p>
    <w:bookmarkEnd w:id="29"/>
    <w:bookmarkStart w:id="30" w:name="conclusion"/>
    <w:p>
      <w:pPr>
        <w:pStyle w:val="Heading2"/>
      </w:pPr>
      <w:r>
        <w:t xml:space="preserve">6. Conclusion</w:t>
      </w:r>
    </w:p>
    <w:p>
      <w:pPr>
        <w:pStyle w:val="FirstParagraph"/>
      </w:pPr>
      <w:r>
        <w:t xml:space="preserve">In conclusion, the secondary education system in Brazil is at a pivotal moment, and its success depends largely on the effectiveness of its educators. The</w:t>
      </w:r>
      <w:r>
        <w:t xml:space="preserve"> </w:t>
      </w:r>
      <w:r>
        <w:rPr>
          <w:bCs/>
          <w:b/>
        </w:rPr>
        <w:t xml:space="preserve">Brazil Brasília</w:t>
      </w:r>
      <w:r>
        <w:rPr>
          <w:iCs/>
          <w:i/>
        </w:rPr>
        <w:t xml:space="preserve">.</w:t>
      </w:r>
      <w:r>
        <w:t xml:space="preserve">e serves as a microcosm of national challenges, offering both advanced resources and complex socioeconomic realities. For the future to be bright, policies must prioritize the well-being, training,</w:t>
      </w:r>
    </w:p>
    <w:p>
      <w:pPr>
        <w:pStyle w:val="BodyText"/>
      </w:pPr>
      <w:r>
        <w:t xml:space="preserve">and professional recognition of every Teacher Secondary.</w:t>
      </w:r>
    </w:p>
    <w:p>
      <w:pPr>
        <w:pStyle w:val="BodyText"/>
      </w:pPr>
      <w:r>
        <w:t xml:space="preserve">This Term Paper highlights that investing in teachers is not just an educational imperative but a strategic necessity for the development of Brazil’s capital and its citizens. By addressing infrastructure gaps, supporting mental health initiatives, and promoting continuous learning, Brasília can set a benchmark for secondary education throughout the country.</w:t>
      </w:r>
    </w:p>
    <w:p>
      <w:pPr>
        <w:pStyle w:val="BodyText"/>
      </w:pPr>
      <w:r>
        <w:br/>
      </w:r>
      <w:r>
        <w:br/>
      </w:r>
    </w:p>
    <w:p>
      <w:r>
        <w:pict>
          <v:rect style="width:0;height:1.5pt" o:hralign="center" o:hrstd="t" o:hr="t"/>
        </w:pict>
      </w:r>
    </w:p>
    <w:p>
      <w:pPr>
        <w:pStyle w:val="FirstParagraph"/>
      </w:pPr>
      <w:r>
        <w:rPr>
          <w:iCs/>
          <w:i/>
        </w:rPr>
        <w:t xml:space="preserve">This document was prepared as a Term Paper focusing on Teacher Secondary Education within the Federal District of Brazil Brasília.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Brazil Brasília: A Strategic Analysis</dc:title>
  <dc:creator/>
  <dc:language>en</dc:language>
  <cp:keywords/>
  <dcterms:created xsi:type="dcterms:W3CDTF">2026-07-29T16:17:18Z</dcterms:created>
  <dcterms:modified xsi:type="dcterms:W3CDTF">2026-07-29T16:17:18Z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