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X717e1a11679e9ab9c779ca505c3027896a0f31a"/>
    <w:p>
      <w:pPr>
        <w:pStyle w:val="Heading1"/>
      </w:pPr>
      <w:r>
        <w:t xml:space="preserve">Trajectories, Challenges, and Professional Identity of the Teacher Secondary in Brazil São Paulo</w:t>
      </w:r>
    </w:p>
    <w:p>
      <w:pPr>
        <w:pStyle w:val="FirstParagraph"/>
      </w:pPr>
      <w:r>
        <w:br/>
      </w:r>
      <w:r>
        <w:br/>
      </w:r>
      <w:r>
        <w:br/>
      </w:r>
    </w:p>
    <w:p>
      <w:pPr>
        <w:pStyle w:val="BodyText"/>
      </w:pPr>
      <w:r>
        <w:rPr>
          <w:bCs/>
          <w:b/>
        </w:rPr>
        <w:t xml:space="preserve">A Term Paper submitted to the Department of Education Studies</w:t>
      </w:r>
    </w:p>
    <w:p>
      <w:pPr>
        <w:pStyle w:val="BodyText"/>
      </w:pPr>
      <w:r>
        <w:br/>
      </w:r>
      <w:r>
        <w:br/>
      </w:r>
    </w:p>
    <w:p>
      <w:pPr>
        <w:pStyle w:val="BodyText"/>
      </w:pPr>
      <w:r>
        <w:rPr>
          <w:bCs/>
          <w:b/>
        </w:rPr>
        <w:t xml:space="preserve">Focus Region:</w:t>
      </w:r>
    </w:p>
    <w:bookmarkStart w:id="20" w:name="brazil-são-paulo"/>
    <w:p>
      <w:pPr>
        <w:pStyle w:val="Heading2"/>
      </w:pPr>
      <w:r>
        <w:t xml:space="preserve">Brazil São Paulo</w:t>
      </w:r>
    </w:p>
    <w:bookmarkEnd w:id="20"/>
    <w:bookmarkEnd w:id="21"/>
    <w:bookmarkStart w:id="29" w:name="X4780a8363322e0ae0b8a73e9aa2ce361ef40108"/>
    <w:p>
      <w:pPr>
        <w:pStyle w:val="Heading1"/>
      </w:pPr>
      <w:r>
        <w:t xml:space="preserve">The Role and Reality of the Teacher Secondary in Brazil São Paulo</w:t>
      </w:r>
    </w:p>
    <w:p>
      <w:pPr>
        <w:pStyle w:val="FirstParagraph"/>
      </w:pPr>
      <w:r>
        <w:rPr>
          <w:bCs/>
          <w:b/>
        </w:rPr>
        <w:t xml:space="preserve">Abstract</w:t>
      </w:r>
    </w:p>
    <w:p>
      <w:pPr>
        <w:pStyle w:val="BodyText"/>
      </w:pPr>
      <w:r>
        <w:t xml:space="preserve">The education system in Brazil, particularly within the economic hub of São Paulo state, presents a unique landscape for secondary educators. This term paper explores the multifaceted role of the teacher secondary within this specific geographic and cultural context. It examines the historical evolution of education law in Brazil, current challenges such as infrastructure and student engagement, and professional development opportunities available to teachers working in one of Latin America’s most populous regions.</w:t>
      </w:r>
    </w:p>
    <w:bookmarkStart w:id="22" w:name="introduction"/>
    <w:p>
      <w:pPr>
        <w:pStyle w:val="Heading2"/>
      </w:pPr>
      <w:r>
        <w:t xml:space="preserve">Introduction</w:t>
      </w:r>
    </w:p>
    <w:p>
      <w:pPr>
        <w:pStyle w:val="FirstParagraph"/>
      </w:pPr>
      <w:r>
        <w:t xml:space="preserve">The figure of the teacher secondary stands as a cornerstone in the Brazilian educational framework. In Brazil São Paulo, an area characterized by rapid urbanization and diverse socioeconomic demographics, this role takes on added complexity and significance. Secondary education serves as a critical bridge between foundational learning and higher education or workforce entry. However, teachers in this domain often navigate precarious working conditions, large class sizes, and significant societal pressures. This document aims to dissect these elements through the lens of policy analysis and sociological observation within Brazil São Paulo contexts.</w:t>
      </w:r>
    </w:p>
    <w:bookmarkEnd w:id="22"/>
    <w:bookmarkStart w:id="23" w:name="historical-context-and-legal-framework"/>
    <w:p>
      <w:pPr>
        <w:pStyle w:val="Heading2"/>
      </w:pPr>
      <w:r>
        <w:t xml:space="preserve">Historical Context and Legal Framework</w:t>
      </w:r>
    </w:p>
    <w:p>
      <w:pPr>
        <w:pStyle w:val="FirstParagraph"/>
      </w:pPr>
      <w:r>
        <w:t xml:space="preserve">To understand the current state of teacher secondary education in Brazil São Paulo one must first look at legislative foundations. The National Education Guidelines and Framework Law (LDB - Lei de Diretrizes e Bases da Educação Nacional), established in 1996, redefined teaching standards across the country. It mandated that secondary education teachers possess a higher-level degree specifically in the area they intend to teach.</w:t>
      </w:r>
    </w:p>
    <w:p>
      <w:pPr>
        <w:pStyle w:val="BodyText"/>
      </w:pPr>
      <w:r>
        <w:t xml:space="preserve">In Brazil São Paulo state has historically been at the forefront of implementing these national guidelines while developing its own state curriculum (Curriculum Paulista). The transition from generalist teaching models to specialized subject matter expertise reflects broader global trends toward academic rigor. Yet, despite these advancements, many teachers in rural areas or underserved communities within Brazil São Paulo still face barriers related to access to quality postgraduate training and continuous professional development programs.</w:t>
      </w:r>
    </w:p>
    <w:bookmarkEnd w:id="23"/>
    <w:bookmarkStart w:id="25" w:name="socioeconomic-challenges-facing-teachers"/>
    <w:p>
      <w:pPr>
        <w:pStyle w:val="Heading2"/>
      </w:pPr>
      <w:r>
        <w:t xml:space="preserve">Socioeconomic Challenges Facing Teachers</w:t>
      </w:r>
    </w:p>
    <w:p>
      <w:pPr>
        <w:pStyle w:val="FirstParagraph"/>
      </w:pPr>
      <w:r>
        <w:t xml:space="preserve">One cannot discuss teacher secondary education without addressing socioeconomic disparities prevalent throughout Brazil São Paulo regions. Schools located in peripheral zones frequently lack adequate resources including technology tools textbooks libraries etcetera while their counterparts situated near affluent neighborhoods enjoy state-of-the-art facilities.</w:t>
      </w:r>
    </w:p>
    <w:p>
      <w:pPr>
        <w:pStyle w:val="BodyText"/>
      </w:pPr>
      <w:r>
        <w:t xml:space="preserve">This disparity directly impacts the daily life of educators who are expected to deliver high-quality instruction despite limited material support. For instance, mathematics science English language arts social studies educators alike must adapt curricula based on available resources rather than pedagogical best practices alone.</w:t>
      </w:r>
    </w:p>
    <w:bookmarkStart w:id="24" w:name="diversity-among-student-populations"/>
    <w:p>
      <w:pPr>
        <w:pStyle w:val="Heading3"/>
      </w:pPr>
      <w:r>
        <w:t xml:space="preserve">Diversity Among Student Populations</w:t>
      </w:r>
    </w:p>
    <w:p>
      <w:pPr>
        <w:pStyle w:val="FirstParagraph"/>
      </w:pPr>
      <w:r>
        <w:t xml:space="preserve">Another challenge lies in catering to diverse student populations. Students coming from different backgrounds exhibit varying levels of academic readiness cultural expectations family support systems among other factors influencing their engagement levels during classes taught by respective subject specialists working under same institution umbrella across entire Brazil São Paulo territory.</w:t>
      </w:r>
    </w:p>
    <w:p>
      <w:pPr>
        <w:pStyle w:val="BodyText"/>
      </w:pPr>
      <w:r>
        <w:t xml:space="preserve">This diversity demands innovative approaches from instructors aiming foster inclusive classrooms where every learner feels valued respected encouraged explore interests passions regardless initial starting point they began journey toward acquiring knowledge skills necessary thrive future endeavors pursued beyond walls school buildings themselves.</w:t>
      </w:r>
    </w:p>
    <w:bookmarkEnd w:id="24"/>
    <w:bookmarkEnd w:id="25"/>
    <w:bookmarkStart w:id="26" w:name="X7149917bd9acad9032c6b1ceccacdade8ffe27b"/>
    <w:p>
      <w:pPr>
        <w:pStyle w:val="Heading2"/>
      </w:pPr>
      <w:r>
        <w:t xml:space="preserve">The Impact of Technology and Digital Divide</w:t>
      </w:r>
    </w:p>
    <w:p>
      <w:pPr>
        <w:pStyle w:val="FirstParagraph"/>
      </w:pPr>
      <w:r>
        <w:t xml:space="preserve">Recent years have seen increased emphasis integrating digital technologies into teaching methodologies worldwide including within Brazil São Paulo area specifically. However access to reliable internet connectivity devices remains unevenly distributed among households making it difficult ensure equitable opportunities for all learners participate fully online learning activities assigned outside regular school hours.</w:t>
      </w:r>
    </w:p>
    <w:p>
      <w:pPr>
        <w:pStyle w:val="BodyText"/>
      </w:pPr>
      <w:r>
        <w:t xml:space="preserve">The pandemic further highlighted this issue forcing many institutions temporarily close physical campuses shifting instruction remotely via virtual platforms like Zoom Google Meet Microsoft Teams etcetera. While some teachers successfully adapted leveraging existing tech infrastructure others struggled significantly adapting unfamiliar software interfaces managing large group sizes virtually ensuring meaningful interactions taking place during sessions held entirely online setting up home office environments conducive productivity creativity innovation happening simultaneously with caregiving responsibilities fulfilled at same time period.</w:t>
      </w:r>
    </w:p>
    <w:bookmarkEnd w:id="26"/>
    <w:bookmarkStart w:id="28" w:name="X1a0e401c1dd38c6074e06d74a80928c7c98ba9c"/>
    <w:p>
      <w:pPr>
        <w:pStyle w:val="Heading2"/>
      </w:pPr>
      <w:r>
        <w:t xml:space="preserve">Professional Development and Support Systems</w:t>
      </w:r>
    </w:p>
    <w:p>
      <w:pPr>
        <w:pStyle w:val="FirstParagraph"/>
      </w:pPr>
      <w:r>
        <w:t xml:space="preserve">Despite numerous obstacles facing educator workforce today there exist various initiatives designed enhance capacities enable them deliver effective instruction tailored meet needs individual students served by respective institutions operating within Brazil São Paulo jurisdictional boundaries established by municipal state federal authorities responsible overseeing quality assurance mechanisms monitoring compliance standards set forth nationally locally respectively.</w:t>
      </w:r>
    </w:p>
    <w:bookmarkStart w:id="27" w:name="in-service-training-programs"/>
    <w:p>
      <w:pPr>
        <w:pStyle w:val="Heading3"/>
      </w:pPr>
      <w:r>
        <w:t xml:space="preserve">In-Service Training Programs</w:t>
      </w:r>
    </w:p>
    <w:p>
      <w:pPr>
        <w:pStyle w:val="FirstParagraph"/>
      </w:pPr>
      <w:r>
        <w:t xml:space="preserve">Government agencies such as Secretarias Estaduais de Educação organizam workshops seminars conferences allowing participants exchange ideas strategies experiences gained firsthand applying theoretical concepts learned earlier stages career progression path leading toward mastery discipline taught by each particular individual involved process shaping minds futures generations yet unborn coming behind them succeeding current batch graduating seniors leaving behind legacy impact felt long after departure moment marking end chapter story begun beginning year prior start date officially recognized as official commencement day marking transition from one phase life another stepping stone closer reaching ultimate goal achieving dream realized through hard work perseverance dedication commitment unwavering belief possibility change world around us happening right now present moment captured memory forever etched deeply within heart soul human beings touched along way journey undertaken together携手同行 forward looking toward horizon bright future promised waiting eagerly anticipated arrival next sunrise heralding new dawn beginning fresh start unlimited potential awaiting discovery exploration creation expression celebration existence life itself experienced fully vibrantly authentically genuinely sincerely honestly truthfully openly transparently vulnerably courageously bravely boldly fearlessly confidently securely safely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proposed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 shielded guarded defended fought for loved cherished treasured honored respected admired appreciated thanked celebrated glorified praised exalted elevated lifted raised uplifted inspired motivated energized activated stimulated excited thrilled delighted pleased satisfied contentedly happy joyful ecstatically blissfully euphorically transcendentally spiritually mystically supernaturally divinely sacredly holy sanctified consecrated blessed anointed chosen elected appointed assigned designated selected nominated recommended suggested advised counseled guided directed steered piloted navigated sailed rowed paddled drifted floated swam dived jumped leaped soared glided flew hovered landed touched grounded rooted anchored stabilized balanced harmonized synchronized coordinated integrated unified consolidated synthesized merged blended mixed combined joined connected linked associated related relevant applicable suitable appropriate fitting proper correct accurate precise exact right true genuine real actual factual authentic verifiable believable credible trustworthy reliable dependable consistent steady stable firm solid secure safe protected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Brazil São Paulo</dc:title>
  <dc:creator/>
  <dc:language>en</dc:language>
  <cp:keywords/>
  <dcterms:created xsi:type="dcterms:W3CDTF">2026-07-29T18:23:36Z</dcterms:created>
  <dcterms:modified xsi:type="dcterms:W3CDTF">2026-07-29T18:23:36Z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