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Canada</w:t>
      </w:r>
      <w:r>
        <w:t xml:space="preserve"> </w:t>
      </w:r>
      <w:r>
        <w:t xml:space="preserve">Montreal</w:t>
      </w:r>
    </w:p>
    <w:bookmarkStart w:id="26" w:name="X323a557c45905ee2270b14e7c2db1772a040d00"/>
    <w:p>
      <w:pPr>
        <w:pStyle w:val="Heading1"/>
      </w:pPr>
      <w:r>
        <w:t xml:space="preserve">The Role and Challenges of the Secondary Teacher in Canada Montreal</w:t>
      </w:r>
    </w:p>
    <w:p>
      <w:pPr>
        <w:pStyle w:val="FirstParagraph"/>
      </w:pPr>
      <w:r>
        <w:rPr>
          <w:bCs/>
          <w:b/>
        </w:rPr>
        <w:t xml:space="preserve">A Term Paper Document on Educational Frameworks, Cultural Integration, and Professional Responsibility in the Quebec Context.</w:t>
      </w:r>
    </w:p>
    <w:bookmarkStart w:id="20" w:name="i.-introduction"/>
    <w:p>
      <w:pPr>
        <w:pStyle w:val="Heading2"/>
      </w:pPr>
      <w:r>
        <w:t xml:space="preserve">I. Introduction</w:t>
      </w:r>
    </w:p>
    <w:p>
      <w:pPr>
        <w:pStyle w:val="FirstParagraph"/>
      </w:pPr>
      <w:r>
        <w:t xml:space="preserve">The landscape of secondary education in Canada is defined by its federal structure, where educational jurisdiction lies primarily with the provinces and territories. Within this vast national framework, Montreal stands out as a unique pedagogical environment that demands a specialized skill set from every educator involved. A secondary teacher operating in this specific locale must navigate not only the universal challenges of adolescent development but also the distinct linguistic, cultural, and regulatory nuances inherent to Quebec society. This Term Paper explores the multifaceted role of the Secondary Teacher within Canada Montreal, examining how they serve as conduits for provincial curriculum delivery while simultaneously acting as agents of social cohesion in a diverse urban center.</w:t>
      </w:r>
    </w:p>
    <w:p>
      <w:pPr>
        <w:pStyle w:val="BodyText"/>
      </w:pPr>
      <w:r>
        <w:t xml:space="preserve">The primary objective of this document is to analyze the responsibilities and challenges faced by secondary educators in this region. It posits that effective teaching in Canada Montreal requires more than subject-matter expertise; it necessitates a deep understanding of the Quebec Ministry's educational philosophy, proficiency or at least respect for the French language infrastructure, and an adaptive approach to multiculturalism. By situating the role of the teacher within these specific parameters, we can better understand how secondary education functions as both an academic and social foundation in one of North America’s most dynamic cities.</w:t>
      </w:r>
    </w:p>
    <w:bookmarkEnd w:id="20"/>
    <w:bookmarkStart w:id="21" w:name="Xec76736ebe2b4379f3545ca523e940de7199893"/>
    <w:p>
      <w:pPr>
        <w:pStyle w:val="Heading2"/>
      </w:pPr>
      <w:r>
        <w:t xml:space="preserve">II. The Regulatory Framework: Navigating Quebec’s Ministry System</w:t>
      </w:r>
    </w:p>
    <w:p>
      <w:pPr>
        <w:pStyle w:val="FirstParagraph"/>
      </w:pPr>
      <w:r>
        <w:t xml:space="preserve">To be a Secondary Teacher in Canada Montreal is to operate under the strictures of the Ministère de l'Éducation du Québec. Unlike other Canadian provinces, Quebec has historically maintained a distinct civil law system and educational tradition that emphasizes "common sense" (bon sens) alongside academic rigor. For the secondary teacher, this means adhering to a curriculum that integrates local history, geography, and religious culture with national standards.</w:t>
      </w:r>
    </w:p>
    <w:p>
      <w:pPr>
        <w:pStyle w:val="BodyText"/>
      </w:pPr>
      <w:r>
        <w:t xml:space="preserve">The transition from primary to secondary education in Quebec is marked by a structural shift toward subject-specific teaching. Unlike elementary teachers who manage all subjects for one class of students, the Secondary Teacher often rotates between classes. This shift requires high levels of organizational skill and pedagogical flexibility. Furthermore, recent reforms in the Quebec curriculum have placed a heavy emphasis on transversal skills—such as critical thinking, digital literacy (COFAFI), and personal development—over rote memorization. Consequently, the Canada Montreal teacher must design lesson plans that meet provincial competency standards while engaging students who are increasingly distracted by digital media. The pressure to align with Ministry expectations creates a high-stakes environment where standardized testing and performance metrics significantly impact professional evaluation.</w:t>
      </w:r>
    </w:p>
    <w:bookmarkEnd w:id="21"/>
    <w:bookmarkStart w:id="22" w:name="X12159fe88483a2c74c6b847d32d837460370208"/>
    <w:p>
      <w:pPr>
        <w:pStyle w:val="Heading2"/>
      </w:pPr>
      <w:r>
        <w:t xml:space="preserve">III. Linguistic Identity and the Francophone Context</w:t>
      </w:r>
    </w:p>
    <w:p>
      <w:pPr>
        <w:pStyle w:val="FirstParagraph"/>
      </w:pPr>
      <w:r>
        <w:t xml:space="preserve">No discussion regarding the Secondary Teacher in Canada Montreal can omit the central role of language. As a major francophone city in North America, Montreal operates primarily in French, which profoundly impacts classroom dynamics. Even in English-sector schools (regulated by school service centers under distinct charters), the immersion into Francophone culture is inevitable. The secondary teacher must be attuned to the linguistic diversity of their students.</w:t>
      </w:r>
    </w:p>
    <w:p>
      <w:pPr>
        <w:pStyle w:val="BodyText"/>
      </w:pPr>
      <w:r>
        <w:t xml:space="preserve">A significant demographic reality in Canada Montreal is the influx of allophones—students whose home language is neither English nor French—as well as immigrants who may struggle with second-language acquisition. The Secondary Teacher often assumes the role of an ESL/FSL (English as a Second Language / French as a Second Language) instructor, regardless of their specific subject matter. Whether teaching biology or mathematics, the teacher must scaffold complex linguistic concepts to ensure comprehension across language barriers.</w:t>
      </w:r>
    </w:p>
    <w:p>
      <w:pPr>
        <w:pStyle w:val="BodyText"/>
      </w:pPr>
      <w:r>
        <w:t xml:space="preserve">This linguistic duality or complexity requires patience and differentiated instruction. The "Canada Montreal" context demands that teachers validate students' home languages while encouraging proficiency in the school's language of instruction to ensure full societal integration. This adds a layer of emotional labor and instructional design complexity to the traditional teaching role.</w:t>
      </w:r>
    </w:p>
    <w:bookmarkEnd w:id="22"/>
    <w:bookmarkStart w:id="23" w:name="iv.-multiculturalism-and-social-cohesion"/>
    <w:p>
      <w:pPr>
        <w:pStyle w:val="Heading2"/>
      </w:pPr>
      <w:r>
        <w:t xml:space="preserve">IV. Multiculturalism and Social Cohesion</w:t>
      </w:r>
    </w:p>
    <w:p>
      <w:pPr>
        <w:pStyle w:val="FirstParagraph"/>
      </w:pPr>
      <w:r>
        <w:t xml:space="preserve">Montreal is often described as a city of neighborhoods, each with its own distinct cultural identity. The classrooms in Canada Montreal reflect this diversity, featuring students from Arab, Latin American, Asian, Caribbean, and African backgrounds. For the Secondary Teacher in this region multiculturalism is not merely a policy but a daily lived experience.</w:t>
      </w:r>
    </w:p>
    <w:p>
      <w:pPr>
        <w:pStyle w:val="BodyText"/>
      </w:pPr>
      <w:r>
        <w:t xml:space="preserve">The teacher acts as a mediator of social values. In Quebec specifically, there is an ongoing debate regarding "reasonable accommodation" and secularism (laïcité). The secondary teacher must navigate these sensitive topics with neutrality and professionalism, fostering an environment where religious diversity is respected without compromising the secular nature of the public school system. This requires high emotional intelligence and conflict resolution skills.</w:t>
      </w:r>
    </w:p>
    <w:p>
      <w:pPr>
        <w:pStyle w:val="BodyText"/>
      </w:pPr>
      <w:r>
        <w:t xml:space="preserve">Furthermore, the Secondary Teacher in Canada Montreal is often tasked with combating social exclusion. Economic disparities exist within various neighborhoods of Montreal. Teachers must be vigilant for signs of socioeconomic disadvantage that affect academic performance, such as lack of resources at home or housing instability. By providing a stable, supportive academic environment, these teachers help bridge the gap between social inequality and educational opportunity.</w:t>
      </w:r>
    </w:p>
    <w:bookmarkEnd w:id="23"/>
    <w:bookmarkStart w:id="24" w:name="Xfb73a37ed4edbcb05f04e034e080a723c3c1b2f"/>
    <w:p>
      <w:pPr>
        <w:pStyle w:val="Heading2"/>
      </w:pPr>
      <w:r>
        <w:t xml:space="preserve">V. Professional Challenges and Emotional Labor</w:t>
      </w:r>
    </w:p>
    <w:p>
      <w:pPr>
        <w:pStyle w:val="FirstParagraph"/>
      </w:pPr>
      <w:r>
        <w:t xml:space="preserve">The modern Secondary Teacher in Canada Montreal faces burnout rates that mirror those seen globally but are exacerbated by local systemic pressures. Large class sizes, particularly in vocational programs (CEGEP prep) or diverse urban high schools, can dilute the quality of individual student interaction. The expectation to manage behavioral issues while delivering rigorous curriculum content is substantial.</w:t>
      </w:r>
    </w:p>
    <w:p>
      <w:pPr>
        <w:pStyle w:val="BodyText"/>
      </w:pPr>
      <w:r>
        <w:t xml:space="preserve">Additionally, there is the challenge of engaging disaffected youth. In a rapidly changing digital economy, traditional secondary education models are being questioned. Teachers must innovate to make learning relevant to adolescents who are preparing for either university entrance or direct entry into the workforce via vocational colleges (CEGEPs). The Secondary Teacher in Canada Montreal is thus an innovator, constantly adapting teaching strategies to meet the evolving needs of a changing society.</w:t>
      </w:r>
    </w:p>
    <w:bookmarkEnd w:id="24"/>
    <w:bookmarkStart w:id="25" w:name="vi.-conclusion"/>
    <w:p>
      <w:pPr>
        <w:pStyle w:val="Heading2"/>
      </w:pPr>
      <w:r>
        <w:t xml:space="preserve">VI. Conclusion</w:t>
      </w:r>
    </w:p>
    <w:p>
      <w:pPr>
        <w:pStyle w:val="FirstParagraph"/>
      </w:pPr>
      <w:r>
        <w:t xml:space="preserve">In conclusion, the role of the Secondary Teacher in Canada Montreal is complex, dynamic, and essential to the social fabric of the region. It extends far beyond the transmission of academic knowledge to encompass cultural mediation, linguistic support, and social stewardship. Operating within a distinct Francophone provincial framework that values secularism and competency-based learning requires a high degree of adaptability.</w:t>
      </w:r>
    </w:p>
    <w:p>
      <w:pPr>
        <w:pStyle w:val="BodyText"/>
      </w:pPr>
      <w:r>
        <w:t xml:space="preserve">The challenges faced by these educators—from managing diverse linguistic needs to navigating complex social dynamics—are significant. However, it is precisely through navigating these challenges that they contribute to the stability and future prosperity of Montreal. As Canada continues to evolve, the Secondary Teacher in this unique urban context remains a critical pillar of democratic education and community integration.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Canada Montreal</dc:title>
  <dc:creator/>
  <dc:language>en</dc:language>
  <cp:keywords/>
  <dcterms:created xsi:type="dcterms:W3CDTF">2026-07-29T13:21:43Z</dcterms:created>
  <dcterms:modified xsi:type="dcterms:W3CDTF">2026-07-29T13:21:43Z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