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Vancouver</w:t>
      </w:r>
    </w:p>
    <w:bookmarkStart w:id="26" w:name="Xd3f9365a4f73ee37ed62df715eb5d7da2d01a66"/>
    <w:p>
      <w:pPr>
        <w:pStyle w:val="Heading1"/>
      </w:pPr>
      <w:r>
        <w:t xml:space="preserve">The Role, Challenges, and Future of Teacher Secondary in Canada Vancouver</w:t>
      </w:r>
    </w:p>
    <w:p>
      <w:pPr>
        <w:pStyle w:val="FirstParagraph"/>
      </w:pPr>
      <w:r>
        <w:rPr>
          <w:bCs/>
          <w:b/>
        </w:rPr>
        <w:t xml:space="preserve">Date:</w:t>
      </w:r>
      <w:r>
        <w:t xml:space="preserve"> </w:t>
      </w:r>
      <w:r>
        <w:t xml:space="preserve">October 26, 2023</w:t>
      </w:r>
      <w:r>
        <w:br/>
      </w:r>
      <w:r>
        <w:rPr>
          <w:bCs/>
          <w:b/>
        </w:rPr>
        <w:t xml:space="preserve">Status:</w:t>
      </w:r>
      <w:r>
        <w:rPr>
          <w:iCs/>
          <w:i/>
        </w:rPr>
        <w:t xml:space="preserve">Draft Term Paper Document</w:t>
      </w:r>
    </w:p>
    <w:bookmarkStart w:id="20" w:name="i.-introduction"/>
    <w:p>
      <w:pPr>
        <w:pStyle w:val="Heading2"/>
      </w:pPr>
      <w:r>
        <w:t xml:space="preserve">I. Introduction</w:t>
      </w:r>
    </w:p>
    <w:p>
      <w:pPr>
        <w:pStyle w:val="FirstParagraph"/>
      </w:pPr>
      <w:r>
        <w:t xml:space="preserve">The educational landscape of</w:t>
      </w:r>
      <w:r>
        <w:t xml:space="preserve"> </w:t>
      </w:r>
      <w:hyperlink w:anchor="Canada%20Vancouver">
        <w:r>
          <w:rPr>
            <w:rStyle w:val="Hyperlink"/>
          </w:rPr>
          <w:t xml:space="preserve">Canada Vancouver</w:t>
        </w:r>
      </w:hyperlink>
      <w:r>
        <w:t xml:space="preserve"> </w:t>
      </w:r>
      <w:r>
        <w:t xml:space="preserve">represents a unique intersection of rapid demographic shifts, technological advancement, and profound cultural diversity. At the heart of this dynamic environment lies the figure of the</w:t>
      </w:r>
      <w:r>
        <w:t xml:space="preserve"> </w:t>
      </w:r>
      <w:r>
        <w:rPr>
          <w:bCs/>
          <w:b/>
        </w:rPr>
        <w:t xml:space="preserve">Teacher Secondary</w:t>
      </w:r>
      <w:r>
        <w:t xml:space="preserve">. In recent years, the role of secondary educators has evolved from that of a mere transmitter of knowledge to a multifaceted mentor, facilitator, and community leader. This term paper explores the complexities inherent in being a</w:t>
      </w:r>
      <w:r>
        <w:t xml:space="preserve"> </w:t>
      </w:r>
      <w:r>
        <w:rPr>
          <w:bCs/>
          <w:b/>
        </w:rPr>
        <w:t xml:space="preserve">Teacher Secondary</w:t>
      </w:r>
      <w:r>
        <w:t xml:space="preserve"> </w:t>
      </w:r>
      <w:r>
        <w:t xml:space="preserve">within the specific context of</w:t>
      </w:r>
      <w:r>
        <w:t xml:space="preserve"> </w:t>
      </w:r>
      <w:hyperlink w:anchor="Canada%20Vancouver">
        <w:r>
          <w:rPr>
            <w:rStyle w:val="Hyperlink"/>
          </w:rPr>
          <w:t xml:space="preserve">Canada Vancouver</w:t>
        </w:r>
      </w:hyperlink>
      <w:r>
        <w:t xml:space="preserve">. By examining the pedagogical demands, cultural responsibilities, and systemic challenges faced by educators in this region, we aim to highlight why this profession is pivotal to the future success of British Columbia’s largest metropolitan area.</w:t>
      </w:r>
    </w:p>
    <w:bookmarkEnd w:id="20"/>
    <w:bookmarkStart w:id="21" w:name="Xb8aea0c8381f9604a708e4c1df87bc3b3aa3dde"/>
    <w:p>
      <w:pPr>
        <w:pStyle w:val="Heading2"/>
      </w:pPr>
      <w:r>
        <w:t xml:space="preserve">II. The Unique Context of Canada Vancouver</w:t>
      </w:r>
    </w:p>
    <w:p>
      <w:pPr>
        <w:pStyle w:val="FirstParagraph"/>
      </w:pPr>
      <w:r>
        <w:t xml:space="preserve">To understand the position of a</w:t>
      </w:r>
      <w:r>
        <w:t xml:space="preserve"> </w:t>
      </w:r>
      <w:r>
        <w:rPr>
          <w:bCs/>
          <w:b/>
        </w:rPr>
        <w:t xml:space="preserve">Teacher Secondary</w:t>
      </w:r>
      <w:r>
        <w:t xml:space="preserve">, one must first understand the environment in which they operate.</w:t>
      </w:r>
      <w:r>
        <w:t xml:space="preserve"> </w:t>
      </w:r>
      <w:hyperlink w:anchor="Canada%20Vancouver">
        <w:r>
          <w:rPr>
            <w:rStyle w:val="Hyperlink"/>
          </w:rPr>
          <w:t xml:space="preserve">Canada Vancouver</w:t>
        </w:r>
      </w:hyperlink>
      <w:r>
        <w:t xml:space="preserve">, often referred to simply as "Vancouver," is consistently ranked among the most diverse and livable cities in North America, if not the world. The student population in secondary schools across this region is a microcosm of global migration patterns. A single classroom may contain students whose families originate from East Asia, South Asia, Europe, Latin America, and Indigenous communities.</w:t>
      </w:r>
    </w:p>
    <w:p>
      <w:pPr>
        <w:pStyle w:val="BodyText"/>
      </w:pPr>
      <w:r>
        <w:t xml:space="preserve">This diversity presents both an opportunity and a challenge for the</w:t>
      </w:r>
      <w:r>
        <w:t xml:space="preserve"> </w:t>
      </w:r>
      <w:r>
        <w:rPr>
          <w:bCs/>
          <w:b/>
        </w:rPr>
        <w:t xml:space="preserve">Teacher Secondary</w:t>
      </w:r>
      <w:r>
        <w:t xml:space="preserve">. In</w:t>
      </w:r>
      <w:r>
        <w:t xml:space="preserve"> </w:t>
      </w:r>
      <w:hyperlink w:anchor="Canada%20Vancouver">
        <w:r>
          <w:rPr>
            <w:rStyle w:val="Hyperlink"/>
          </w:rPr>
          <w:t xml:space="preserve">Canada Vancouver</w:t>
        </w:r>
      </w:hyperlink>
      <w:r>
        <w:t xml:space="preserve">, education is not just about academic rigor; it is deeply intertwined with social cohesion. The city’s commitment to inclusivity means that secondary schools are expected to foster environments where every student, regardless of linguistic or cultural background, feels a sense of belonging. Consequently, the</w:t>
      </w:r>
      <w:r>
        <w:t xml:space="preserve"> </w:t>
      </w:r>
      <w:r>
        <w:rPr>
          <w:bCs/>
          <w:b/>
        </w:rPr>
        <w:t xml:space="preserve">Teacher Secondary</w:t>
      </w:r>
      <w:r>
        <w:t xml:space="preserve"> </w:t>
      </w:r>
      <w:r>
        <w:t xml:space="preserve">in this region must be adept at cross-cultural communication and culturally responsive pedagogy. They are tasked with bridging gaps between different communities, ensuring that the educational system in</w:t>
      </w:r>
      <w:r>
        <w:t xml:space="preserve"> </w:t>
      </w:r>
      <w:hyperlink w:anchor="Canada%20Vancouver">
        <w:r>
          <w:rPr>
            <w:rStyle w:val="Hyperlink"/>
          </w:rPr>
          <w:t xml:space="preserve">Canada Vancouver</w:t>
        </w:r>
      </w:hyperlink>
      <w:r>
        <w:t xml:space="preserve"> </w:t>
      </w:r>
      <w:r>
        <w:t xml:space="preserve">remains equitable and accessible.</w:t>
      </w:r>
    </w:p>
    <w:bookmarkEnd w:id="21"/>
    <w:bookmarkStart w:id="22" w:name="Xbcf426f451364d401069bc9dd0873456d1f8fb3"/>
    <w:p>
      <w:pPr>
        <w:pStyle w:val="Heading2"/>
      </w:pPr>
      <w:r>
        <w:t xml:space="preserve">III. Pedagogical Evolution: From Instructor to Facilitator</w:t>
      </w:r>
    </w:p>
    <w:p>
      <w:pPr>
        <w:pStyle w:val="FirstParagraph"/>
      </w:pPr>
      <w:r>
        <w:t xml:space="preserve">The traditional model of secondary education is undergoing a significant transformation in</w:t>
      </w:r>
      <w:r>
        <w:t xml:space="preserve"> </w:t>
      </w:r>
      <w:hyperlink w:anchor="Canada%20Vancouver">
        <w:r>
          <w:rPr>
            <w:rStyle w:val="Hyperlink"/>
          </w:rPr>
          <w:t xml:space="preserve">Canada Vancouver</w:t>
        </w:r>
      </w:hyperlink>
      <w:r>
        <w:t xml:space="preserve">. The curriculum, overseen by the Ministry of Education and Child Care in British Columbia, places a heavy emphasis on competencies such as critical thinking, communication, and personal and social responsibility. For the modern</w:t>
      </w:r>
      <w:r>
        <w:t xml:space="preserve"> </w:t>
      </w:r>
      <w:r>
        <w:rPr>
          <w:bCs/>
          <w:b/>
        </w:rPr>
        <w:t xml:space="preserve">Teacher Secondary</w:t>
      </w:r>
      <w:r>
        <w:t xml:space="preserve">, this means shifting away from rote memorization toward student-centered learning models.</w:t>
      </w:r>
    </w:p>
    <w:p>
      <w:pPr>
        <w:pStyle w:val="BodyText"/>
      </w:pPr>
      <w:r>
        <w:t xml:space="preserve">In practice, a</w:t>
      </w:r>
      <w:r>
        <w:t xml:space="preserve"> </w:t>
      </w:r>
      <w:r>
        <w:rPr>
          <w:bCs/>
          <w:b/>
        </w:rPr>
        <w:t xml:space="preserve">Teacher Secondary</w:t>
      </w:r>
      <w:r>
        <w:t xml:space="preserve"> </w:t>
      </w:r>
      <w:r>
        <w:t xml:space="preserve">in Vancouver is expected to integrate digital literacy into every subject area. The integration of technology in classrooms across</w:t>
      </w:r>
      <w:r>
        <w:t xml:space="preserve"> </w:t>
      </w:r>
      <w:hyperlink w:anchor="Canada%20Vancouver">
        <w:r>
          <w:rPr>
            <w:rStyle w:val="Hyperlink"/>
          </w:rPr>
          <w:t xml:space="preserve">Canada Vancouver</w:t>
        </w:r>
      </w:hyperlink>
      <w:r>
        <w:t xml:space="preserve"> </w:t>
      </w:r>
      <w:r>
        <w:t xml:space="preserve">has accelerated post-pandemic, requiring educators to be proficient not only with hardware but also with the ethical implications of AI and digital citizenship. Furthermore, the emphasis on Indigenous ways of knowing and doing, as outlined in British Columbia’s curriculum renewal process, requires every</w:t>
      </w:r>
      <w:r>
        <w:t xml:space="preserve"> </w:t>
      </w:r>
      <w:r>
        <w:rPr>
          <w:bCs/>
          <w:b/>
        </w:rPr>
        <w:t xml:space="preserve">Teacher Secondary</w:t>
      </w:r>
      <w:r>
        <w:t xml:space="preserve">, regardless of their subject matter (whether mathematics or history), to incorporate Indigenous perspectives into their lesson planning. This is not merely an additive approach but a fundamental rethinking of how knowledge is constructed and shared within the schools of</w:t>
      </w:r>
      <w:r>
        <w:t xml:space="preserve"> </w:t>
      </w:r>
      <w:hyperlink w:anchor="Canada%20Vancouver">
        <w:r>
          <w:rPr>
            <w:rStyle w:val="Hyperlink"/>
          </w:rPr>
          <w:t xml:space="preserve">Canada Vancouver</w:t>
        </w:r>
      </w:hyperlink>
      <w:r>
        <w:t xml:space="preserve">.</w:t>
      </w:r>
    </w:p>
    <w:bookmarkEnd w:id="22"/>
    <w:bookmarkStart w:id="23" w:name="Xa1b8d0bcc2566774b8de1fb68b719aa6b75d059"/>
    <w:p>
      <w:pPr>
        <w:pStyle w:val="Heading2"/>
      </w:pPr>
      <w:r>
        <w:t xml:space="preserve">IV. Mental Health and Well-being: The Hidden Curriculum</w:t>
      </w:r>
    </w:p>
    <w:p>
      <w:pPr>
        <w:pStyle w:val="FirstParagraph"/>
      </w:pPr>
      <w:r>
        <w:t xml:space="preserve">A critical aspect of being a</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is the growing expectation to address student mental health. The post-pandemic era has seen a sharp rise in anxiety, depression, and social isolation among adolescents. In the high-pressure academic environment of</w:t>
      </w:r>
      <w:r>
        <w:t xml:space="preserve"> </w:t>
      </w:r>
      <w:hyperlink w:anchor="Canada%20Vancouver">
        <w:r>
          <w:rPr>
            <w:rStyle w:val="Hyperlink"/>
          </w:rPr>
          <w:t xml:space="preserve">Canada Vancouver</w:t>
        </w:r>
      </w:hyperlink>
      <w:r>
        <w:t xml:space="preserve">, where university entrance requirements are competitive, students often face significant stress.</w:t>
      </w:r>
    </w:p>
    <w:p>
      <w:pPr>
        <w:pStyle w:val="BodyText"/>
      </w:pPr>
      <w:r>
        <w:t xml:space="preserve">Consequently, the</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is frequently on the front lines of mental health support. While they are not counselors, they are trained to recognize signs of distress and provide initial support or referral pathways. This emotional labor adds a layer of complexity to the role. The</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must balance academic delivery with pastoral care, creating safe spaces for students to discuss their challenges. This holistic approach is essential in maintaining the well-being of the youth population in</w:t>
      </w:r>
      <w:r>
        <w:t xml:space="preserve"> </w:t>
      </w:r>
      <w:hyperlink w:anchor="Canada%20Vancouver">
        <w:r>
          <w:rPr>
            <w:rStyle w:val="Hyperlink"/>
          </w:rPr>
          <w:t xml:space="preserve">Canada Vancouver</w:t>
        </w:r>
      </w:hyperlink>
      <w:r>
        <w:t xml:space="preserve">.</w:t>
      </w:r>
    </w:p>
    <w:bookmarkEnd w:id="23"/>
    <w:bookmarkStart w:id="24" w:name="v.-challenges-and-systemic-barriers"/>
    <w:p>
      <w:pPr>
        <w:pStyle w:val="Heading2"/>
      </w:pPr>
      <w:r>
        <w:t xml:space="preserve">V. Challenges and Systemic Barriers</w:t>
      </w:r>
    </w:p>
    <w:p>
      <w:pPr>
        <w:pStyle w:val="FirstParagraph"/>
      </w:pPr>
      <w:r>
        <w:t xml:space="preserve">Despite the noble goals of the education system,</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face significant systemic challenges. One of the most pressing issues is teacher retention and burnout. The cost of living in</w:t>
      </w:r>
      <w:r>
        <w:t xml:space="preserve"> </w:t>
      </w:r>
      <w:hyperlink w:anchor="Canada%20Vancouver">
        <w:r>
          <w:rPr>
            <w:rStyle w:val="Hyperlink"/>
          </w:rPr>
          <w:t xml:space="preserve">Canada Vancouver</w:t>
        </w:r>
      </w:hyperlink>
      <w:r>
        <w:t xml:space="preserve"> </w:t>
      </w:r>
      <w:r>
        <w:t xml:space="preserve">has skyrocketed in recent years, making it difficult for educators to afford housing within the city limits they serve. This financial pressure contributes to high turnover rates, which disrupts student learning and community stability.</w:t>
      </w:r>
    </w:p>
    <w:p>
      <w:pPr>
        <w:pStyle w:val="BodyText"/>
      </w:pPr>
      <w:r>
        <w:t xml:space="preserve">Additionally, class sizes have remained a contentious issue. Large classrooms make it difficult for the</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to provide individualized attention, particularly for students with special education needs or those who are English language learners. The administrative burden placed on educators also continues to grow, with increased paperwork and compliance requirements detracting from time that could be spent on lesson planning and student interaction. Addressing these structural issues is vital for supporting the</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workforce.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is more complex and impactful than ever before. Operating within one of the most diverse cities on the planet, these educators are not only teaching academic content but are also shaping social cohesion, supporting mental well-being, and navigating a rapidly changing technological landscape. The specific context of</w:t>
      </w:r>
      <w:r>
        <w:t xml:space="preserve"> </w:t>
      </w:r>
      <w:hyperlink w:anchor="Canada%20Vancouver">
        <w:r>
          <w:rPr>
            <w:rStyle w:val="Hyperlink"/>
          </w:rPr>
          <w:t xml:space="preserve">Canada Vancouver</w:t>
        </w:r>
      </w:hyperlink>
      <w:r>
        <w:t xml:space="preserve"> </w:t>
      </w:r>
      <w:r>
        <w:t xml:space="preserve">demands that teachers be adaptable, culturally competent, and resilient.</w:t>
      </w:r>
    </w:p>
    <w:p>
      <w:pPr>
        <w:pStyle w:val="BodyText"/>
      </w:pPr>
      <w:r>
        <w:t xml:space="preserve">To ensure the continued success of the education system in</w:t>
      </w:r>
      <w:r>
        <w:t xml:space="preserve"> </w:t>
      </w:r>
      <w:hyperlink w:anchor="Canada%20Vancouver">
        <w:r>
          <w:rPr>
            <w:rStyle w:val="Hyperlink"/>
          </w:rPr>
          <w:t xml:space="preserve">Canada Vancouver</w:t>
        </w:r>
      </w:hyperlink>
      <w:r>
        <w:t xml:space="preserve">, there must be concerted efforts to support</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through fair compensation, manageable workloads, and professional development opportunities. By investing in these educators, we invest in the future of the city itself. The</w:t>
      </w:r>
      <w:r>
        <w:t xml:space="preserve"> </w:t>
      </w:r>
      <w:r>
        <w:rPr>
          <w:bCs/>
          <w:b/>
        </w:rPr>
        <w:t xml:space="preserve">Teacher Secondary</w:t>
      </w:r>
      <w:r>
        <w:t xml:space="preserve"> </w:t>
      </w:r>
      <w:hyperlink w:anchor="teacher_secondary">
        <w:r>
          <w:rPr>
            <w:rStyle w:val="Hyperlink"/>
          </w:rPr>
          <w:t xml:space="preserve">in Canada Vancouver</w:t>
        </w:r>
      </w:hyperlink>
      <w:r>
        <w:t xml:space="preserve"> </w:t>
      </w:r>
      <w:r>
        <w:t xml:space="preserve">a is the cornerstone of a progressive society, and their contribution must be recognized, valued, and sustained.</w:t>
      </w:r>
    </w:p>
    <w:p>
      <w:r>
        <w:pict>
          <v:rect style="width:0;height:1.5pt" o:hralign="center" o:hrstd="t" o:hr="t"/>
        </w:pict>
      </w:r>
    </w:p>
    <w:p>
      <w:pPr>
        <w:pStyle w:val="FirstParagraph"/>
      </w:pPr>
      <w:r>
        <w:rPr>
          <w:iCs/>
          <w:i/>
        </w:rPr>
        <w:t xml:space="preserve">Note: This document serves as a foundational term paper regarding the educational sector in</w:t>
      </w:r>
      <w:r>
        <w:rPr>
          <w:iCs/>
          <w:i/>
        </w:rPr>
        <w:t xml:space="preserve"> </w:t>
      </w:r>
      <w:hyperlink w:anchor="Canada%20Vancouver">
        <w:r>
          <w:rPr>
            <w:rStyle w:val="Hyperlink"/>
            <w:iCs/>
            <w:i/>
          </w:rPr>
          <w:t xml:space="preserve">Canada Vancouver</w:t>
        </w:r>
      </w:hyperlink>
      <w:r>
        <w:rPr>
          <w:iCs/>
          <w:i/>
        </w:rPr>
        <w:t xml:space="preserve">, specifically focusing on the professional duties and environmental factors affecting</w:t>
      </w:r>
      <w:r>
        <w:rPr>
          <w:iCs/>
          <w:i/>
        </w:rPr>
        <w:t xml:space="preserve"> </w:t>
      </w:r>
      <w:r>
        <w:rPr>
          <w:bCs/>
          <w:b/>
          <w:iCs/>
          <w:i/>
        </w:rPr>
        <w:t xml:space="preserve">Teacher Secondary</w:t>
      </w:r>
      <w:r>
        <w:rPr>
          <w:iCs/>
          <w:i/>
        </w:rPr>
        <w:t xml:space="preserve"> </w:t>
      </w:r>
      <w:hyperlink w:anchor="teacher_secondary">
        <w:r>
          <w:rPr>
            <w:rStyle w:val="Hyperlink"/>
            <w:iCs/>
            <w:i/>
          </w:rPr>
          <w:t xml:space="preserve">in Canada Vancouver</w:t>
        </w:r>
      </w:hyperlink>
      <w:r>
        <w:rPr>
          <w:iCs/>
          <w:i/>
        </w:rPr>
        <w:t xml:space="preserve"> </w:t>
      </w:r>
      <w:r>
        <w:rPr>
          <w:iCs/>
          <w:i/>
        </w:rPr>
        <w:t xml:space="preserv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Teacher Secondary in Canada Vancouver</dc:title>
  <dc:creator/>
  <cp:keywords/>
  <dcterms:created xsi:type="dcterms:W3CDTF">2026-07-29T15:00:06Z</dcterms:created>
  <dcterms:modified xsi:type="dcterms:W3CDTF">2026-07-29T15:00:06Z</dcterms:modified>
</cp:coreProperties>
</file>

<file path=docProps/custom.xml><?xml version="1.0" encoding="utf-8"?>
<Properties xmlns="http://schemas.openxmlformats.org/officeDocument/2006/custom-properties" xmlns:vt="http://schemas.openxmlformats.org/officeDocument/2006/docPropsVTypes"/>
</file>