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e8f5af1ebb03231aed1f7ea6e2fc1f6011496a"/>
    <w:p>
      <w:pPr>
        <w:pStyle w:val="Heading1"/>
      </w:pPr>
      <w:r>
        <w:t xml:space="preserve">A Critical Examination of the Teacher Secondary Role in Egypt Alexandria</w:t>
      </w:r>
    </w:p>
    <w:bookmarkStart w:id="29" w:name="Xe685c46bd3d254021ac293cf2fd00ec9d825f2a"/>
    <w:p>
      <w:pPr>
        <w:pStyle w:val="Heading2"/>
      </w:pPr>
      <w:r>
        <w:t xml:space="preserve">An Interdisciplinary Term Paper on Educational Pedagogy, Sociocultural Context, and Professional Development</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Studies in Educational Leadership</w:t>
      </w:r>
      <w:r>
        <w:br/>
      </w:r>
      <w:r>
        <w:rPr>
          <w:bCs/>
          <w:b/>
        </w:rPr>
        <w:t xml:space="preserve">Instructor:</w:t>
      </w:r>
      <w:r>
        <w:t xml:space="preserve"> </w:t>
      </w:r>
      <w:r>
        <w:t xml:space="preserve">Department of Curriculum and Instruction</w:t>
      </w:r>
    </w:p>
    <w:p>
      <w:r>
        <w:pict>
          <v:rect style="width:0;height:1.5pt" o:hralign="center" o:hrstd="t" o:hr="t"/>
        </w:pict>
      </w:r>
    </w:p>
    <w:p>
      <w:pPr>
        <w:pStyle w:val="FirstParagraph"/>
      </w:pPr>
      <w:r>
        <w:t xml:space="preserve">ABSTRACT</w:t>
      </w:r>
    </w:p>
    <w:p>
      <w:pPr>
        <w:pStyle w:val="BodyText"/>
      </w:pPr>
      <w:r>
        <w:t xml:space="preserve">This term paper investigates the multifaceted role of the Teacher Secondary within the specific educational landscape of Egypt Alexandria. As a city with a rich historical legacy and unique socioeconomic dynamics, Alexandria presents distinct challenges and opportunities for secondary education. The study explores how modern pedagogical strategies intersect with traditional cultural expectations, aiming to define an ideal framework for teacher competency that enhances student outcomes in this coastal metropolis.</w:t>
      </w:r>
    </w:p>
    <w:p>
      <w:pPr>
        <w:pStyle w:val="BodyText"/>
      </w:pPr>
      <w:r>
        <w:t xml:space="preserve">Keywords: Teacher Secondary, Egypt Alexandria, Educational Reform, Pedagogical Strategy, Socioeconomic Equity.</w:t>
      </w:r>
    </w:p>
    <w:p>
      <w:r>
        <w:pict>
          <v:rect style="width:0;height:1.5pt" o:hralign="center" o:hrstd="t" o:hr="t"/>
        </w:pict>
      </w:r>
    </w:p>
    <w:bookmarkStart w:id="20" w:name="introduction"/>
    <w:p>
      <w:pPr>
        <w:pStyle w:val="Heading3"/>
      </w:pPr>
      <w:r>
        <w:t xml:space="preserve">1. Introduction</w:t>
      </w:r>
    </w:p>
    <w:p>
      <w:pPr>
        <w:pStyle w:val="FirstParagraph"/>
      </w:pPr>
      <w:r>
        <w:t xml:space="preserve">The landscape of secondary education is undergoing a profound transformation globally, driven by technological advancements and shifting economic demands. In Egypt Alexandria, this transformation is particularly nuanced due to the city's dual identity as both a historic cultural hub and a rapidly modernizing economic center. The "Teacher Secondary" serves as the pivotal agent in this educational ecosystem. Unlike primary educators who focus on foundational literacy and numeracy, secondary teachers are responsible for fostering critical thinking, specialized subject mastery, and civic responsibility during a crucial developmental stage.</w:t>
      </w:r>
    </w:p>
    <w:p>
      <w:pPr>
        <w:pStyle w:val="BodyText"/>
      </w:pPr>
      <w:r>
        <w:t xml:space="preserve">This paper argues that the effectiveness of a Teacher Secondary in Egypt Alexandria cannot be measured solely by content delivery but must be evaluated through their ability to navigate local sociocultural complexities. The context of Egypt Alexandria introduces specific variables—such as high population density, economic disparities between coastal districts and inland neighborhoods, and a strong emphasis on scientific versus literary tracks—that require specialized instructional approaches. Therefore, understanding the role of the Teacher Secondary requires an analysis that is deeply rooted in the geographical and cultural realities of Egypt Alexandria.</w:t>
      </w:r>
    </w:p>
    <w:bookmarkEnd w:id="20"/>
    <w:bookmarkStart w:id="21" w:name="X89aa8476c5a130adc15f22755edd54e0de3d75e"/>
    <w:p>
      <w:pPr>
        <w:pStyle w:val="Heading3"/>
      </w:pPr>
      <w:r>
        <w:t xml:space="preserve">2. The Historical and Cultural Context of Education in Egypt Alexandria</w:t>
      </w:r>
    </w:p>
    <w:p>
      <w:pPr>
        <w:pStyle w:val="FirstParagraph"/>
      </w:pPr>
      <w:r>
        <w:t xml:space="preserve">Alexandria has long been a beacon of intellectualism in North Africa, dating back to its ancient roots. However, the modern educational system carries the weight of centralized bureaucratic structures typical of national Egyptian education policies. For the Teacher Secondary operating in this region, understanding this historical context is vital. Students in Egypt Alexandria often come from families with strong academic traditions yet face immense pressure regarding university entrance examinations (Thanaweya Amma).</w:t>
      </w:r>
    </w:p>
    <w:p>
      <w:pPr>
        <w:pStyle w:val="BodyText"/>
      </w:pPr>
      <w:r>
        <w:t xml:space="preserve">The cultural expectation places a heavy burden on the secondary teacher not just as an instructor, but as a mentor and gatekeeper to higher education. In many districts of Egypt Alexandria, the classroom is viewed as an extension of the home’s aspirational goals. Consequently, the Teacher Secondary must balance rigorous academic standards with emotional support, acting as a stabilizing figure in students' lives who are navigating early adulthood amidst societal pressures.</w:t>
      </w:r>
    </w:p>
    <w:bookmarkEnd w:id="21"/>
    <w:bookmarkStart w:id="24" w:name="X5a4cc632ffe4cfef1fffb833c5f0fda1a6ff431"/>
    <w:p>
      <w:pPr>
        <w:pStyle w:val="Heading3"/>
      </w:pPr>
      <w:r>
        <w:t xml:space="preserve">3. Pedagogical Challenges and Modern Strategies</w:t>
      </w:r>
    </w:p>
    <w:p>
      <w:pPr>
        <w:pStyle w:val="FirstParagraph"/>
      </w:pPr>
      <w:r>
        <w:t xml:space="preserve">The traditional rote-learning model has dominated secondary education in Egypt for decades, but there is a growing push toward constructivist approaches. For the Teacher Secondary in Egypt Alexandria, adopting these modern strategies presents both an opportunity and a challenge.</w:t>
      </w:r>
    </w:p>
    <w:bookmarkStart w:id="22" w:name="integrating-technology"/>
    <w:p>
      <w:pPr>
        <w:pStyle w:val="Heading4"/>
      </w:pPr>
      <w:r>
        <w:t xml:space="preserve">3.1 Integrating Technology</w:t>
      </w:r>
    </w:p>
    <w:p>
      <w:pPr>
        <w:pStyle w:val="FirstParagraph"/>
      </w:pPr>
      <w:r>
        <w:t xml:space="preserve">Alexandria boasts relatively better internet infrastructure compared to rural Upper Egypt, yet the digital divide persists within urban districts. The effective Teacher Secondary must leverage available technology to enhance learning without exacerbating inequalities. This involves utilizing digital tools for collaborative projects, virtual laboratories for science students, and online resources that expose students to global perspectives beyond their immediate environment.</w:t>
      </w:r>
    </w:p>
    <w:bookmarkEnd w:id="22"/>
    <w:bookmarkStart w:id="23" w:name="differentiated-instruction"/>
    <w:p>
      <w:pPr>
        <w:pStyle w:val="Heading4"/>
      </w:pPr>
      <w:r>
        <w:t xml:space="preserve">3.2 Differentiated Instruction</w:t>
      </w:r>
    </w:p>
    <w:p>
      <w:pPr>
        <w:pStyle w:val="FirstParagraph"/>
      </w:pPr>
      <w:r>
        <w:t xml:space="preserve">In a typical secondary classroom in Egypt Alexandria, student diversity is high regarding prior knowledge and learning speeds. The Teacher Secondary must employ differentiated instruction techniques to address these variances. This includes providing additional scaffolding for students struggling with abstract concepts in mathematics or sciences, while offering enrichment activities for high achievers who may be bored by the standard curriculum pace.</w:t>
      </w:r>
    </w:p>
    <w:bookmarkEnd w:id="23"/>
    <w:bookmarkEnd w:id="24"/>
    <w:bookmarkStart w:id="25" w:name="socioeconomic-factors-and-equity"/>
    <w:p>
      <w:pPr>
        <w:pStyle w:val="Heading3"/>
      </w:pPr>
      <w:r>
        <w:t xml:space="preserve">4. Socioeconomic Factors and Equity</w:t>
      </w:r>
    </w:p>
    <w:p>
      <w:pPr>
        <w:pStyle w:val="FirstParagraph"/>
      </w:pPr>
      <w:r>
        <w:t xml:space="preserve">The economic disparity within Egypt Alexandria is stark. Students from affluent areas like Sidi Gaber or Montaza have access to private tutoring and superior resources, whereas students in denser, lower-income areas may rely entirely on public schooling for their entire education. The Teacher Secondary plays a critical role in mitigating these inequities.</w:t>
      </w:r>
    </w:p>
    <w:p>
      <w:pPr>
        <w:pStyle w:val="BodyText"/>
      </w:pPr>
      <w:r>
        <w:t xml:space="preserve">An equitable Teacher Secondary recognizes that socioeconomic status impacts cognitive development and academic performance due to stress levels, resource availability at home, and nutrition. By fostering an inclusive classroom environment where every student feels valued regardless of background, the educator contributes to social cohesion. In Egypt Alexandria, where community ties are strong yet economically stratified, the teacher acts as a bridge between different social classes within the school walls.</w:t>
      </w:r>
    </w:p>
    <w:bookmarkEnd w:id="25"/>
    <w:bookmarkStart w:id="26" w:name="Xa9f31e891531b9e4037c3cb947c149d95450c57"/>
    <w:p>
      <w:pPr>
        <w:pStyle w:val="Heading3"/>
      </w:pPr>
      <w:r>
        <w:t xml:space="preserve">5. Professional Development and Ethical Responsibilities</w:t>
      </w:r>
    </w:p>
    <w:p>
      <w:pPr>
        <w:pStyle w:val="FirstParagraph"/>
      </w:pPr>
      <w:r>
        <w:t xml:space="preserve">The role of the Teacher Secondary is not static; it requires continuous professional development. In Egypt Alexandria, this involves participating in workshops that address contemporary pedagogical trends, psychological counseling techniques for adolescents, and curriculum updates mandated by the Ministry of Education.</w:t>
      </w:r>
    </w:p>
    <w:p>
      <w:pPr>
        <w:pStyle w:val="BodyText"/>
      </w:pPr>
      <w:r>
        <w:t xml:space="preserve">Ethically, the Teacher Secondary holds significant power over young minds. This necessitates a commitment to professional integrity, avoiding favoritism (which is a prevalent social concern in many Egyptian communities), and maintaining boundaries. The teacher must also serve as a cultural ambassador, instilling values of respect for Egypt Alexandria’s diverse heritage while promoting national unity and civic responsibility.</w:t>
      </w:r>
    </w:p>
    <w:bookmarkEnd w:id="26"/>
    <w:bookmarkStart w:id="27" w:name="conclusion"/>
    <w:p>
      <w:pPr>
        <w:pStyle w:val="Heading3"/>
      </w:pPr>
      <w:r>
        <w:t xml:space="preserve">6. Conclusion</w:t>
      </w:r>
    </w:p>
    <w:p>
      <w:pPr>
        <w:pStyle w:val="FirstParagraph"/>
      </w:pPr>
      <w:r>
        <w:t xml:space="preserve">In conclusion, the profile of an effective Teacher Secondary in Egypt Alexandria is complex and demanding. It extends far beyond the mere transmission of subject matter knowledge. It encompasses the roles of cultural mediator, technological integrator, socioeconomic advocate, and moral guide. As Egypt Alexandria continues to evolve as a major economic and cultural center on the Mediterranean coast, its educational institutions must adapt to meet these changes.</w:t>
      </w:r>
    </w:p>
    <w:p>
      <w:pPr>
        <w:pStyle w:val="BodyText"/>
      </w:pPr>
      <w:r>
        <w:t xml:space="preserve">The success of secondary education in this region hinges on empowering teachers with the necessary tools, training, and autonomy to navigate these challenges. Future policies should focus not only on infrastructure improvements but also on comprehensive support systems for educators. By investing in the Teacher Secondary as a professional leader within the community of Egypt Alexandria, we invest in the future stability and prosperity of both the city and the nation at large.</w:t>
      </w:r>
    </w:p>
    <w:p>
      <w:r>
        <w:pict>
          <v:rect style="width:0;height:1.5pt" o:hralign="center" o:hrstd="t" o:hr="t"/>
        </w:pict>
      </w:r>
    </w:p>
    <w:bookmarkEnd w:id="27"/>
    <w:bookmarkStart w:id="28" w:name="references-simulated"/>
    <w:p>
      <w:pPr>
        <w:pStyle w:val="Heading3"/>
      </w:pPr>
      <w:r>
        <w:t xml:space="preserve">7. References (Simulated)</w:t>
      </w:r>
    </w:p>
    <w:p>
      <w:pPr>
        <w:pStyle w:val="FirstParagraph"/>
      </w:pPr>
      <w:r>
        <w:rPr>
          <w:bCs/>
          <w:b/>
        </w:rPr>
        <w:t xml:space="preserve">[1]</w:t>
      </w:r>
      <w:r>
        <w:t xml:space="preserve"> </w:t>
      </w:r>
      <w:r>
        <w:t xml:space="preserve">Ministry of Education, Arab Republic of Egypt. (2021).</w:t>
      </w:r>
      <w:r>
        <w:t xml:space="preserve"> </w:t>
      </w:r>
      <w:r>
        <w:rPr>
          <w:iCs/>
          <w:i/>
        </w:rPr>
        <w:t xml:space="preserve">National Strategy for Educational Development in Alexandria</w:t>
      </w:r>
      <w:r>
        <w:t xml:space="preserve">. Cairo: Government Press.</w:t>
      </w:r>
    </w:p>
    <w:p>
      <w:pPr>
        <w:pStyle w:val="BodyText"/>
      </w:pPr>
      <w:r>
        <w:rPr>
          <w:bCs/>
          <w:b/>
        </w:rPr>
        <w:t xml:space="preserve">[2]</w:t>
      </w:r>
      <w:r>
        <w:t xml:space="preserve"> </w:t>
      </w:r>
      <w:r>
        <w:t xml:space="preserve">Ahmed, L., &amp; Hassan, M. (2019). "Socioeconomic Disparities in Urban Secondary Education: A Case Study of Coastal Egypt."</w:t>
      </w:r>
      <w:r>
        <w:t xml:space="preserve"> </w:t>
      </w:r>
      <w:r>
        <w:rPr>
          <w:iCs/>
          <w:i/>
        </w:rPr>
        <w:t xml:space="preserve">African Journal of Educational Studies</w:t>
      </w:r>
      <w:r>
        <w:t xml:space="preserve">, 15(3), 45-62.</w:t>
      </w:r>
    </w:p>
    <w:p>
      <w:pPr>
        <w:pStyle w:val="BodyText"/>
      </w:pPr>
      <w:r>
        <w:rPr>
          <w:bCs/>
          <w:b/>
        </w:rPr>
        <w:t xml:space="preserve">[3]</w:t>
      </w:r>
      <w:r>
        <w:t xml:space="preserve"> </w:t>
      </w:r>
      <w:r>
        <w:t xml:space="preserve">Smith, J. (2020). "Digital Pedagogy in Developing Contexts: Opportunities and Barriers."</w:t>
      </w:r>
      <w:r>
        <w:t xml:space="preserve"> </w:t>
      </w:r>
      <w:r>
        <w:rPr>
          <w:iCs/>
          <w:i/>
        </w:rPr>
        <w:t xml:space="preserve">International Journal of Educational Technology</w:t>
      </w:r>
      <w:r>
        <w:t xml:space="preserve">, 8(2), 112-130.</w:t>
      </w:r>
    </w:p>
    <w:p>
      <w:pPr>
        <w:pStyle w:val="BodyText"/>
      </w:pPr>
      <w:r>
        <w:rPr>
          <w:bCs/>
          <w:b/>
        </w:rPr>
        <w:t xml:space="preserve">[4]</w:t>
      </w:r>
      <w:r>
        <w:t xml:space="preserve"> </w:t>
      </w:r>
      <w:r>
        <w:t xml:space="preserve">Local Alexandria University Press. (2022). "The Role of the Teacher as a Community Leader in Mediterranean Cities."</w:t>
      </w:r>
      <w:r>
        <w:t xml:space="preserve"> </w:t>
      </w:r>
      <w:r>
        <w:rPr>
          <w:iCs/>
          <w:i/>
        </w:rPr>
        <w:t xml:space="preserve">Journal of Urban Sociology and Education</w:t>
      </w: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2026-07-29T12:08:57Z</dcterms:created>
  <dcterms:modified xsi:type="dcterms:W3CDTF">2026-07-29T12:08:57Z</dcterms:modified>
</cp:coreProperties>
</file>

<file path=docProps/custom.xml><?xml version="1.0" encoding="utf-8"?>
<Properties xmlns="http://schemas.openxmlformats.org/officeDocument/2006/custom-properties" xmlns:vt="http://schemas.openxmlformats.org/officeDocument/2006/docPropsVTypes"/>
</file>