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Ghana</w:t>
      </w:r>
      <w:r>
        <w:t xml:space="preserve"> </w:t>
      </w:r>
      <w:r>
        <w:t xml:space="preserve">Accra</w:t>
      </w:r>
    </w:p>
    <w:p>
      <w:pPr>
        <w:pStyle w:val="FirstParagraph"/>
      </w:pPr>
      <w:r>
        <w:t xml:space="preserve">```html</w:t>
      </w:r>
    </w:p>
    <w:p>
      <w:pPr>
        <w:pStyle w:val="BodyText"/>
      </w:pPr>
      <w:r>
        <w:t xml:space="preserve">Term Paper</w:t>
      </w:r>
    </w:p>
    <w:p>
      <w:pPr>
        <w:pStyle w:val="BodyText"/>
      </w:pPr>
      <w:r>
        <w:t xml:space="preserve">The Pedagogical Landscape of the Teacher Secondary in Ghana Accra: Bridging Tradition and Modernity in Education</w:t>
      </w:r>
    </w:p>
    <w:p>
      <w:pPr>
        <w:pStyle w:val="BodyText"/>
      </w:pPr>
      <w:r>
        <w:t xml:space="preserve">Prepared for the Department of Educational Studies</w:t>
      </w:r>
      <w:r>
        <w:br/>
      </w:r>
      <w:r>
        <w:t xml:space="preserve">Date: October 26, 2023</w:t>
      </w:r>
    </w:p>
    <w:p>
      <w:r>
        <w:pict>
          <v:rect style="width:0;height:1.5pt" o:hralign="center" o:hrstd="t" o:hr="t"/>
        </w:pict>
      </w:r>
    </w:p>
    <w:bookmarkStart w:id="20" w:name="introduction"/>
    <w:p>
      <w:pPr>
        <w:pStyle w:val="Heading2"/>
      </w:pPr>
      <w:r>
        <w:t xml:space="preserve">1. Introduction</w:t>
      </w:r>
    </w:p>
    <w:p>
      <w:pPr>
        <w:pStyle w:val="FirstParagraph"/>
      </w:pPr>
      <w:r>
        <w:t xml:space="preserve">The education sector in Ghana has long been recognized as a primary engine for national development. Within this vast educational framework, the concept of the "Teacher Secondary" occupies a unique and critical position. This term paper explores the multifaceted role, challenges, and future prospects of teacher secondary professionals within the specific socio-cultural context of</w:t>
      </w:r>
      <w:r>
        <w:t xml:space="preserve"> </w:t>
      </w:r>
      <w:r>
        <w:rPr>
          <w:bCs/>
          <w:b/>
        </w:rPr>
        <w:t xml:space="preserve">Ghana Accra</w:t>
      </w:r>
      <w:r>
        <w:t xml:space="preserve">. As the capital city serves as both an economic hub and a cultural melting pot,</w:t>
      </w:r>
      <w:r>
        <w:t xml:space="preserve"> </w:t>
      </w:r>
      <w:r>
        <w:rPr>
          <w:bCs/>
          <w:b/>
        </w:rPr>
        <w:t xml:space="preserve">Accra</w:t>
      </w:r>
      <w:r>
        <w:t xml:space="preserve"> </w:t>
      </w:r>
      <w:r>
        <w:t xml:space="preserve">presents distinct dynamics that influence how secondary education is delivered. The central thesis of this paper argues that effective pedagogy in</w:t>
      </w:r>
      <w:r>
        <w:t xml:space="preserve"> </w:t>
      </w:r>
      <w:r>
        <w:rPr>
          <w:bCs/>
          <w:b/>
        </w:rPr>
        <w:t xml:space="preserve">Ghana Accra</w:t>
      </w:r>
      <w:r>
        <w:t xml:space="preserve"> </w:t>
      </w:r>
      <w:r>
        <w:t xml:space="preserve">requires a reimagined role for the teacher secondary—one that moves beyond traditional instruction to become a facilitator of critical thinking, digital literacy, and social cohesion.</w:t>
      </w:r>
    </w:p>
    <w:p>
      <w:pPr>
        <w:pStyle w:val="BodyText"/>
      </w:pPr>
      <w:r>
        <w:t xml:space="preserve">In the context of Ghana’s educational policy, the term "teacher secondary" refers specifically to educators who are tasked with delivering curriculum at the Junior High School (JHS) and Senior High School (SHS) levels. These professionals operate in an environment characterized by rapid urbanization and increasing demand for quality education. Therefore, understanding their professional identity is not merely an academic exercise but a necessity for policy improvement in</w:t>
      </w:r>
      <w:r>
        <w:t xml:space="preserve"> </w:t>
      </w:r>
      <w:r>
        <w:rPr>
          <w:bCs/>
          <w:b/>
        </w:rPr>
        <w:t xml:space="preserve">Ghana Accra</w:t>
      </w:r>
      <w:r>
        <w:t xml:space="preserve">.</w:t>
      </w:r>
    </w:p>
    <w:bookmarkEnd w:id="20"/>
    <w:bookmarkStart w:id="21" w:name="X9fe548df050db1819bebbdecdd26d15547905f2"/>
    <w:p>
      <w:pPr>
        <w:pStyle w:val="Heading2"/>
      </w:pPr>
      <w:r>
        <w:t xml:space="preserve">2. The Evolution of the Teacher Secondary Role</w:t>
      </w:r>
    </w:p>
    <w:p>
      <w:pPr>
        <w:pStyle w:val="FirstParagraph"/>
      </w:pPr>
      <w:r>
        <w:t xml:space="preserve">Historically, the role of a teacher has been viewed as that of a sage on the stage—an authoritative figure dispensing knowledge to passive recipients. However, contemporary educational theories in Ghana advocate for a shift toward student-centered learning. For the teacher secondary operating in</w:t>
      </w:r>
      <w:r>
        <w:t xml:space="preserve"> </w:t>
      </w:r>
      <w:r>
        <w:rPr>
          <w:bCs/>
          <w:b/>
        </w:rPr>
        <w:t xml:space="preserve">Ghana Accra</w:t>
      </w:r>
      <w:r>
        <w:t xml:space="preserve">, this shift is particularly poignant. The capital city’s schools often house diverse populations of students from varying socio-economic backgrounds, ranging from elite private institutions in East Legon to public schools in densely populated areas like Nima or Ashaiman.</w:t>
      </w:r>
    </w:p>
    <w:p>
      <w:pPr>
        <w:pStyle w:val="BodyText"/>
      </w:pPr>
      <w:r>
        <w:t xml:space="preserve">In this diverse ecosystem, the teacher secondary must adapt their pedagogical strategies. The traditional rote-learning methods are increasingly inadequate for preparing students for the Senior High School Entrance Examination (BECE) and subsequent tertiary education. Instead, teachers must employ interactive methodologies that encourage inquiry and problem-solving. This evolution is critical because it directly impacts the academic performance of students in</w:t>
      </w:r>
      <w:r>
        <w:t xml:space="preserve"> </w:t>
      </w:r>
      <w:r>
        <w:rPr>
          <w:bCs/>
          <w:b/>
        </w:rPr>
        <w:t xml:space="preserve">Ghana Accra</w:t>
      </w:r>
      <w:r>
        <w:t xml:space="preserve">, which in turn influences national university admissions and workforce readiness.</w:t>
      </w:r>
    </w:p>
    <w:bookmarkEnd w:id="21"/>
    <w:bookmarkStart w:id="22" w:name="socio-cultural-dynamics-in-ghana-accra"/>
    <w:p>
      <w:pPr>
        <w:pStyle w:val="Heading2"/>
      </w:pPr>
      <w:r>
        <w:t xml:space="preserve">3. Socio-Cultural Dynamics in Ghana Accra</w:t>
      </w:r>
    </w:p>
    <w:p>
      <w:pPr>
        <w:pStyle w:val="FirstParagraph"/>
      </w:pPr>
      <w:r>
        <w:t xml:space="preserve">The urban landscape of</w:t>
      </w:r>
      <w:r>
        <w:t xml:space="preserve"> </w:t>
      </w:r>
      <w:r>
        <w:rPr>
          <w:bCs/>
          <w:b/>
        </w:rPr>
        <w:t xml:space="preserve">Ghana Accra</w:t>
      </w:r>
      <w:r>
        <w:t xml:space="preserve"> </w:t>
      </w:r>
      <w:r>
        <w:t xml:space="preserve">imposes specific pressures on the teacher secondary profession. Unlike rural teachers who may deal with issues of infrastructure access, urban teachers in Accra face challenges related to classroom overcrowding and behavioral management amidst a fast-paced environment. The cultural fabric of Accra is vibrant yet complex; students are exposed to global media and digital trends at a young age, creating a generation that expects education to be relevant and engaging.</w:t>
      </w:r>
    </w:p>
    <w:p>
      <w:pPr>
        <w:pStyle w:val="BodyText"/>
      </w:pPr>
      <w:r>
        <w:t xml:space="preserve">Consequently, the teacher secondary in</w:t>
      </w:r>
      <w:r>
        <w:t xml:space="preserve"> </w:t>
      </w:r>
      <w:r>
        <w:rPr>
          <w:bCs/>
          <w:b/>
        </w:rPr>
        <w:t xml:space="preserve">Ghana Accra</w:t>
      </w:r>
      <w:r>
        <w:t xml:space="preserve"> </w:t>
      </w:r>
      <w:r>
        <w:t xml:space="preserve">must possess strong interpersonal skills and cultural competence. They act not only as educators but also as mentors who guide adolescents through the complexities of modern identity formation. The pressure on teachers is exacerbated by high parental expectations and community scrutiny, which are more pronounced in the capital city. Teachers are often required to bridge the gap between traditional Ghanaian values and modern global citizenship, a task that demands significant emotional intelligence and professional resilience.</w:t>
      </w:r>
    </w:p>
    <w:bookmarkEnd w:id="22"/>
    <w:bookmarkStart w:id="23" w:name="infrastructure-and-resource-constraints"/>
    <w:p>
      <w:pPr>
        <w:pStyle w:val="Heading2"/>
      </w:pPr>
      <w:r>
        <w:t xml:space="preserve">4. Infrastructure and Resource Constraints</w:t>
      </w:r>
    </w:p>
    <w:p>
      <w:pPr>
        <w:pStyle w:val="FirstParagraph"/>
      </w:pPr>
      <w:r>
        <w:t xml:space="preserve">A significant challenge facing teacher secondary professionals in</w:t>
      </w:r>
      <w:r>
        <w:t xml:space="preserve"> </w:t>
      </w:r>
      <w:r>
        <w:rPr>
          <w:bCs/>
          <w:b/>
        </w:rPr>
        <w:t xml:space="preserve">Ghana Accra</w:t>
      </w:r>
      <w:r>
        <w:t xml:space="preserve"> </w:t>
      </w:r>
      <w:r>
        <w:t xml:space="preserve">is the disparity in resources. While some private institutions boast state-of-the-art laboratories and digital libraries, many public schools struggle with basic amenities such as electricity, water, and sufficient textbook supplies. This inequity forces teachers to be highly resourceful. In many cases, teacher secondary educators must improvise teaching aids or rely heavily on chalk-and-talk methods due to a lack of technological integration.</w:t>
      </w:r>
    </w:p>
    <w:p>
      <w:pPr>
        <w:pStyle w:val="BodyText"/>
      </w:pPr>
      <w:r>
        <w:t xml:space="preserve">This resource gap creates a professional burden where teachers are expected to achieve high academic standards without adequate support systems. The term "teacher secondary" thus implies a level of improvisational expertise that is rarely acknowledged in formal job descriptions. In</w:t>
      </w:r>
      <w:r>
        <w:t xml:space="preserve"> </w:t>
      </w:r>
      <w:r>
        <w:rPr>
          <w:bCs/>
          <w:b/>
        </w:rPr>
        <w:t xml:space="preserve">Ghana Accra</w:t>
      </w:r>
      <w:r>
        <w:t xml:space="preserve">, where the density of schools is high, this competition for limited resources can lead to burnout among educators. Addressing these infrastructural deficits is crucial for supporting the teacher secondary workforce.</w:t>
      </w:r>
    </w:p>
    <w:bookmarkEnd w:id="23"/>
    <w:bookmarkStart w:id="24" w:name="Xaaac117d6331546cbbd653c8dd87a116af0c29e"/>
    <w:p>
      <w:pPr>
        <w:pStyle w:val="Heading2"/>
      </w:pPr>
      <w:r>
        <w:t xml:space="preserve">5. The Impact of Technology and Digital Literacy</w:t>
      </w:r>
    </w:p>
    <w:p>
      <w:pPr>
        <w:pStyle w:val="FirstParagraph"/>
      </w:pPr>
      <w:r>
        <w:t xml:space="preserve">The integration of Information and Communication Technology (ICT) into education has become a priority in Ghana’s national curriculum. For the teacher secondary, this presents both an opportunity and a hurdle. In</w:t>
      </w:r>
      <w:r>
        <w:t xml:space="preserve"> </w:t>
      </w:r>
      <w:r>
        <w:rPr>
          <w:bCs/>
          <w:b/>
        </w:rPr>
        <w:t xml:space="preserve">Ghana Accra</w:t>
      </w:r>
      <w:r>
        <w:t xml:space="preserve">, there is growing access to internet connectivity and digital tools in many schools. However, many teachers lack the necessary training to effectively integrate these tools into their lesson plans.</w:t>
      </w:r>
    </w:p>
    <w:p>
      <w:pPr>
        <w:pStyle w:val="BodyText"/>
      </w:pPr>
      <w:r>
        <w:t xml:space="preserve">To remain relevant, the modern teacher secondary must become a lifelong learner in the realm of digital pedagogy. Workshops and continuous professional development (CPD) focused on ICT integration are essential. When teachers in</w:t>
      </w:r>
      <w:r>
        <w:t xml:space="preserve"> </w:t>
      </w:r>
      <w:r>
        <w:rPr>
          <w:bCs/>
          <w:b/>
        </w:rPr>
        <w:t xml:space="preserve">Ghana Accra</w:t>
      </w:r>
      <w:r>
        <w:t xml:space="preserve"> </w:t>
      </w:r>
      <w:r>
        <w:t xml:space="preserve">successfully harness technology, they can create more inclusive and dynamic learning environments that cater to different learning styles. This transition is vital for preparing students for a digital global economy.</w:t>
      </w:r>
    </w:p>
    <w:bookmarkEnd w:id="24"/>
    <w:bookmarkStart w:id="25" w:name="conclusion"/>
    <w:p>
      <w:pPr>
        <w:pStyle w:val="Heading2"/>
      </w:pPr>
      <w:r>
        <w:t xml:space="preserve">6. Conclusion</w:t>
      </w:r>
    </w:p>
    <w:p>
      <w:pPr>
        <w:pStyle w:val="FirstParagraph"/>
      </w:pPr>
      <w:r>
        <w:t xml:space="preserve">In conclusion, the role of the teacher secondary in</w:t>
      </w:r>
      <w:r>
        <w:t xml:space="preserve"> </w:t>
      </w:r>
      <w:r>
        <w:rPr>
          <w:bCs/>
          <w:b/>
        </w:rPr>
        <w:t xml:space="preserve">Ghana Accra</w:t>
      </w:r>
      <w:r>
        <w:t xml:space="preserve"> </w:t>
      </w:r>
      <w:r>
        <w:t xml:space="preserve">is complex, demanding, and indispensable. These educators operate at the intersection of tradition and modernity, navigating a challenging landscape of resource constraints, high expectations, and diverse student needs. The findings suggest that to enhance educational outcomes in</w:t>
      </w:r>
      <w:r>
        <w:t xml:space="preserve"> </w:t>
      </w:r>
      <w:r>
        <w:rPr>
          <w:bCs/>
          <w:b/>
        </w:rPr>
        <w:t xml:space="preserve">Ghana Accra</w:t>
      </w:r>
      <w:r>
        <w:t xml:space="preserve">, there must be a concerted effort to support teacher secondary professionals through improved training, better infrastructure, and reduced administrative burdens.</w:t>
      </w:r>
    </w:p>
    <w:p>
      <w:pPr>
        <w:pStyle w:val="BodyText"/>
      </w:pPr>
      <w:r>
        <w:t xml:space="preserve">Policymakers must recognize that investing in the teacher secondary is synonymous with investing in the future of Ghana. By empowering these educators with the tools and respect they deserve,</w:t>
      </w:r>
      <w:r>
        <w:t xml:space="preserve"> </w:t>
      </w:r>
      <w:r>
        <w:rPr>
          <w:bCs/>
          <w:b/>
        </w:rPr>
        <w:t xml:space="preserve">Ghana Accra</w:t>
      </w:r>
      <w:r>
        <w:t xml:space="preserve"> </w:t>
      </w:r>
      <w:r>
        <w:t xml:space="preserve">can cultivate a generation of critical thinkers and innovators. The path forward requires a collaborative approach involving government bodies, school administrators, parents, and teachers themselves to ensure that every student benefits from high-quality secondary education.</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Ghana Education Service. (2019). *Policy Framework for Basic Education*. Accra: GES.</w:t>
      </w:r>
    </w:p>
    <w:p>
      <w:pPr>
        <w:numPr>
          <w:ilvl w:val="0"/>
          <w:numId w:val="1001"/>
        </w:numPr>
        <w:pStyle w:val="Compact"/>
      </w:pPr>
      <w:r>
        <w:t xml:space="preserve">Akomeah, K., &amp; Opoku, M. P. (2018). "Teacher Quality and Student Achievement in Urban Ghana." *Journal of Educational Studies*, 15(3), 45-60.</w:t>
      </w:r>
    </w:p>
    <w:p>
      <w:pPr>
        <w:numPr>
          <w:ilvl w:val="0"/>
          <w:numId w:val="1001"/>
        </w:numPr>
        <w:pStyle w:val="Compact"/>
      </w:pPr>
      <w:r>
        <w:t xml:space="preserve">National Council for Tertiary Education. (2020). *State of the Ghanaian University Sector*. Accra: NCTE.</w:t>
      </w:r>
    </w:p>
    <w:p>
      <w:pPr>
        <w:pStyle w:val="FirstParagraph"/>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Teacher Secondary in Ghana Accra</dc:title>
  <dc:creator/>
  <dc:language>en</dc:language>
  <cp:keywords/>
  <dcterms:created xsi:type="dcterms:W3CDTF">2026-07-29T07:02:53Z</dcterms:created>
  <dcterms:modified xsi:type="dcterms:W3CDTF">2026-07-29T07:02:53Z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