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India</w:t>
      </w:r>
      <w:r>
        <w:t xml:space="preserve"> </w:t>
      </w:r>
      <w:r>
        <w:t xml:space="preserve">Bangalore</w:t>
      </w:r>
    </w:p>
    <w:bookmarkStart w:id="20" w:name="Xc1294b81a2dd2cc6c58292419288d136a3978af"/>
    <w:p>
      <w:pPr>
        <w:pStyle w:val="Heading1"/>
      </w:pPr>
      <w:r>
        <w:t xml:space="preserve">The Role and Evolution of the Teacher Secondary in India Bangalore</w:t>
      </w:r>
    </w:p>
    <w:p>
      <w:pPr>
        <w:pStyle w:val="FirstParagraph"/>
      </w:pPr>
      <w:r>
        <w:t xml:space="preserve">A Term Paper on Educational Dynamics in the Silicon Valley of India</w:t>
      </w:r>
    </w:p>
    <w:p>
      <w:pPr>
        <w:pStyle w:val="BodyText"/>
      </w:pPr>
      <w:r>
        <w:t xml:space="preserve">Date: October 26, 2023</w:t>
      </w:r>
    </w:p>
    <w:bookmarkEnd w:id="20"/>
    <w:bookmarkStart w:id="21" w:name="i.-introduction"/>
    <w:p>
      <w:pPr>
        <w:pStyle w:val="Heading1"/>
      </w:pPr>
      <w:r>
        <w:t xml:space="preserve">I. Introduction</w:t>
      </w:r>
    </w:p>
    <w:p>
      <w:pPr>
        <w:pStyle w:val="FirstParagraph"/>
      </w:pPr>
      <w:r>
        <w:t xml:space="preserve">Bangalore, widely recognized as the Silicon Valley of India and increasingly as a startup capital for innovation and technology, presents a unique educational landscape. Amidst this rapid urbanization and technological integration, the traditional pillars of education remain steadfast in their relevance: the students and the educators. Specifically within this context, the</w:t>
      </w:r>
      <w:r>
        <w:t xml:space="preserve"> </w:t>
      </w:r>
      <w:r>
        <w:rPr>
          <w:bCs/>
          <w:b/>
        </w:rPr>
        <w:t xml:space="preserve">Teacher Secondary</w:t>
      </w:r>
      <w:r>
        <w:t xml:space="preserve"> </w:t>
      </w:r>
      <w:r>
        <w:t xml:space="preserve">plays a pivotal role in shaping cognitive frameworks during adolescence—a critical period of psychological and social development. This term paper explores the multifaceted responsibilities, challenges, and evolving paradigms associated with being a</w:t>
      </w:r>
      <w:r>
        <w:t xml:space="preserve"> </w:t>
      </w:r>
      <w:r>
        <w:rPr>
          <w:bCs/>
          <w:b/>
        </w:rPr>
        <w:t xml:space="preserve">Teacher Secondary</w:t>
      </w:r>
      <w:r>
        <w:t xml:space="preserve"> </w:t>
      </w:r>
      <w:r>
        <w:t xml:space="preserve">in the dynamic educational ecosystem of</w:t>
      </w:r>
      <w:r>
        <w:t xml:space="preserve"> </w:t>
      </w:r>
      <w:r>
        <w:rPr>
          <w:bCs/>
          <w:b/>
        </w:rPr>
        <w:t xml:space="preserve">India Bangalore</w:t>
      </w:r>
      <w:r>
        <w:t xml:space="preserve">. By examining local curricular demands, cultural nuances, and technological interventions, we aim to understand how secondary education serves as a bridge between foundational learning and higher academic or vocational pursuits in one of India's most progressive cities.</w:t>
      </w:r>
    </w:p>
    <w:bookmarkEnd w:id="21"/>
    <w:bookmarkStart w:id="22" w:name="X6b405e68bf8f9ae0a3367aa7afbd131b67bd6df"/>
    <w:p>
      <w:pPr>
        <w:pStyle w:val="Heading1"/>
      </w:pPr>
      <w:r>
        <w:t xml:space="preserve">II. The Educational Landscape of India Bangalore</w:t>
      </w:r>
    </w:p>
    <w:p>
      <w:pPr>
        <w:pStyle w:val="FirstParagraph"/>
      </w:pPr>
      <w:r>
        <w:t xml:space="preserve">To understand the role of the educator, one must first appreciate the environment in which they operate.</w:t>
      </w:r>
      <w:r>
        <w:t xml:space="preserve"> </w:t>
      </w:r>
      <w:r>
        <w:rPr>
          <w:bCs/>
          <w:b/>
        </w:rPr>
        <w:t xml:space="preserve">India Bangalore</w:t>
      </w:r>
      <w:r>
        <w:t xml:space="preserve"> </w:t>
      </w:r>
      <w:r>
        <w:t xml:space="preserve">is characterized by a diverse demographic mix, ranging from long-standing native populations to a massive influx of migrants seeking opportunities in IT and manufacturing sectors. This diversity translates into classrooms that are culturally heterogeneous. Schools in</w:t>
      </w:r>
      <w:r>
        <w:t xml:space="preserve"> </w:t>
      </w:r>
      <w:r>
        <w:rPr>
          <w:bCs/>
          <w:b/>
        </w:rPr>
        <w:t xml:space="preserve">India Bangalore</w:t>
      </w:r>
      <w:r>
        <w:t xml:space="preserve"> </w:t>
      </w:r>
      <w:r>
        <w:t xml:space="preserve">vary widely, from government-run institutions striving to meet national standards to private international schools adhering to IB or Cambridge curricula.</w:t>
      </w:r>
    </w:p>
    <w:p>
      <w:pPr>
        <w:pStyle w:val="BodyText"/>
      </w:pPr>
      <w:r>
        <w:t xml:space="preserve">The state education board, the Karnataka Secondary Education Examination Board (KSEEB), governs much of the secondary school curriculum. However, in a city as competitive as Bangalore, there is a high demand for excellence that often pushes schools beyond standard requirements. Consequently, the</w:t>
      </w:r>
      <w:r>
        <w:t xml:space="preserve"> </w:t>
      </w:r>
      <w:r>
        <w:rPr>
          <w:bCs/>
          <w:b/>
        </w:rPr>
        <w:t xml:space="preserve">Teacher Secondary</w:t>
      </w:r>
      <w:r>
        <w:t xml:space="preserve"> </w:t>
      </w:r>
      <w:r>
        <w:t xml:space="preserve">is not merely an instructor of content but often becomes a facilitator of holistic development, preparing students for national entrance exams like JEE and NEET while simultaneously fostering critical thinking skills required by the globalized economy.</w:t>
      </w:r>
    </w:p>
    <w:bookmarkEnd w:id="22"/>
    <w:bookmarkStart w:id="26" w:name="X2800b76fb57859c9acd8cf187b91d4a41793806"/>
    <w:p>
      <w:pPr>
        <w:pStyle w:val="Heading1"/>
      </w:pPr>
      <w:r>
        <w:t xml:space="preserve">III. Defining the Role of the Teacher Secondary</w:t>
      </w:r>
    </w:p>
    <w:p>
      <w:pPr>
        <w:pStyle w:val="FirstParagraph"/>
      </w:pPr>
      <w:r>
        <w:t xml:space="preserve">The designation of a</w:t>
      </w:r>
      <w:r>
        <w:t xml:space="preserve"> </w:t>
      </w:r>
      <w:r>
        <w:rPr>
          <w:bCs/>
          <w:b/>
        </w:rPr>
        <w:t xml:space="preserve">Teacher Secondary</w:t>
      </w:r>
      <w:r>
        <w:t xml:space="preserve">, as per standard educational frameworks, typically involves teaching students aged 14 to 16 (Classes VIII through X). In this stage, pedagogy shifts significantly from rote memorization to conceptual understanding. The primary mandate of the</w:t>
      </w:r>
      <w:r>
        <w:t xml:space="preserve"> </w:t>
      </w:r>
      <w:r>
        <w:rPr>
          <w:bCs/>
          <w:b/>
        </w:rPr>
        <w:t xml:space="preserve">Teacher Secondary</w:t>
      </w:r>
      <w:r>
        <w:t xml:space="preserve"> </w:t>
      </w:r>
      <w:r>
        <w:t xml:space="preserve">in</w:t>
      </w:r>
      <w:r>
        <w:t xml:space="preserve"> </w:t>
      </w:r>
      <w:r>
        <w:rPr>
          <w:bCs/>
          <w:b/>
        </w:rPr>
        <w:t xml:space="preserve">India Bangalore</w:t>
      </w:r>
      <w:r>
        <w:t xml:space="preserve"> </w:t>
      </w:r>
      <w:r>
        <w:t xml:space="preserve">includes:</w:t>
      </w:r>
    </w:p>
    <w:bookmarkStart w:id="23" w:name="X7fc68cd788a99a301e5027a3081ae7f8a627c77"/>
    <w:p>
      <w:pPr>
        <w:pStyle w:val="Heading3"/>
      </w:pPr>
      <w:r>
        <w:t xml:space="preserve">A. Academic Instruction and Curriculum Delivery</w:t>
      </w:r>
    </w:p>
    <w:p>
      <w:pPr>
        <w:pStyle w:val="FirstParagraph"/>
      </w:pPr>
      <w:r>
        <w:t xml:space="preserve">The core responsibility remains the delivery of standardized curriculum subjects such as Mathematics, Science, Social Studies, and Languages. However, in the context of</w:t>
      </w:r>
      <w:r>
        <w:t xml:space="preserve"> </w:t>
      </w:r>
      <w:r>
        <w:rPr>
          <w:bCs/>
          <w:b/>
        </w:rPr>
        <w:t xml:space="preserve">India Bangalore</w:t>
      </w:r>
      <w:r>
        <w:t xml:space="preserve">, there is an added layer of complexity. Teachers must often bridge the gap between traditional textbook knowledge and real-world application. For instance, a science teacher might use local environmental issues prevalent in Bangalore—such as water scarcity or waste management—as case studies to teach biological and chemical concepts.</w:t>
      </w:r>
    </w:p>
    <w:bookmarkEnd w:id="23"/>
    <w:bookmarkStart w:id="24" w:name="Xd21ef57ca4404eb064161d2512ba8c18461fe85"/>
    <w:p>
      <w:pPr>
        <w:pStyle w:val="Heading3"/>
      </w:pPr>
      <w:r>
        <w:t xml:space="preserve">B. Psychological Counseling and Mentorship</w:t>
      </w:r>
    </w:p>
    <w:p>
      <w:pPr>
        <w:pStyle w:val="FirstParagraph"/>
      </w:pPr>
      <w:r>
        <w:t xml:space="preserve">Adolescence is a tumultuous phase marked by identity formation. In the high-pressure environment of urban Indian education, students often face significant stress from parental expectations and peer competition. The</w:t>
      </w:r>
      <w:r>
        <w:t xml:space="preserve"> </w:t>
      </w:r>
      <w:r>
        <w:rPr>
          <w:bCs/>
          <w:b/>
        </w:rPr>
        <w:t xml:space="preserve">Teacher Secondary</w:t>
      </w:r>
      <w:r>
        <w:t xml:space="preserve"> </w:t>
      </w:r>
      <w:r>
        <w:t xml:space="preserve">often assumes the role of a mentor, providing emotional support and guidance. In many schools across</w:t>
      </w:r>
      <w:r>
        <w:t xml:space="preserve"> </w:t>
      </w:r>
      <w:r>
        <w:rPr>
          <w:bCs/>
          <w:b/>
        </w:rPr>
        <w:t xml:space="preserve">India Bangalore</w:t>
      </w:r>
      <w:r>
        <w:t xml:space="preserve">, secondary teachers are trained in basic counseling techniques to help students navigate anxiety related to board examinations.</w:t>
      </w:r>
    </w:p>
    <w:bookmarkEnd w:id="24"/>
    <w:bookmarkStart w:id="25" w:name="c.-civic-and-ethical-development"/>
    <w:p>
      <w:pPr>
        <w:pStyle w:val="Heading3"/>
      </w:pPr>
      <w:r>
        <w:t xml:space="preserve">C. Civic and Ethical Development</w:t>
      </w:r>
    </w:p>
    <w:p>
      <w:pPr>
        <w:pStyle w:val="FirstParagraph"/>
      </w:pPr>
      <w:r>
        <w:t xml:space="preserve">Bangalore is a cosmopolitan city, yet it faces challenges regarding social cohesion and civic responsibility. The</w:t>
      </w:r>
      <w:r>
        <w:t xml:space="preserve"> </w:t>
      </w:r>
      <w:r>
        <w:rPr>
          <w:bCs/>
          <w:b/>
        </w:rPr>
        <w:t xml:space="preserve">Teacher Secondary</w:t>
      </w:r>
      <w:r>
        <w:t xml:space="preserve"> </w:t>
      </w:r>
      <w:r>
        <w:t xml:space="preserve">is tasked with instilling values of tolerance, democracy, and civic duty. Through Social Science education, teachers in this city actively engage students in discussions about governance, rights, and responsibilities, aiming to create informed citizens who can contribute positively to the fabric of</w:t>
      </w:r>
      <w:r>
        <w:t xml:space="preserve"> </w:t>
      </w:r>
      <w:r>
        <w:rPr>
          <w:bCs/>
          <w:b/>
        </w:rPr>
        <w:t xml:space="preserve">India Bangalore</w:t>
      </w:r>
      <w:r>
        <w:t xml:space="preserve">.</w:t>
      </w:r>
    </w:p>
    <w:bookmarkEnd w:id="25"/>
    <w:bookmarkEnd w:id="26"/>
    <w:bookmarkStart w:id="27" w:name="X42fdc78622ed592beff2af88e5678cbc269e800"/>
    <w:p>
      <w:pPr>
        <w:pStyle w:val="Heading1"/>
      </w:pPr>
      <w:r>
        <w:t xml:space="preserve">IV. Challenges Facing the Teacher Secondary</w:t>
      </w:r>
    </w:p>
    <w:p>
      <w:pPr>
        <w:pStyle w:val="FirstParagraph"/>
      </w:pPr>
      <w:r>
        <w:t xml:space="preserve">The profession of a</w:t>
      </w:r>
      <w:r>
        <w:t xml:space="preserve"> </w:t>
      </w:r>
      <w:r>
        <w:rPr>
          <w:bCs/>
          <w:b/>
        </w:rPr>
        <w:t xml:space="preserve">Teacher Secondary</w:t>
      </w:r>
      <w:r>
        <w:t xml:space="preserve"> </w:t>
      </w:r>
      <w:r>
        <w:t xml:space="preserve">in this region is not without its hurdles. One significant challenge is the disparity in resource allocation. While premium private schools boast smart classrooms and low student-teacher ratios, government and lower-tier private schools often struggle with overcrowded classrooms and limited infrastructure.</w:t>
      </w:r>
    </w:p>
    <w:p>
      <w:pPr>
        <w:pStyle w:val="BodyText"/>
      </w:pPr>
      <w:r>
        <w:t xml:space="preserve">Furthermore, the digital divide has become more pronounced post-pandemic. In</w:t>
      </w:r>
      <w:r>
        <w:t xml:space="preserve"> </w:t>
      </w:r>
      <w:r>
        <w:rPr>
          <w:bCs/>
          <w:b/>
        </w:rPr>
        <w:t xml:space="preserve">India Bangalore</w:t>
      </w:r>
      <w:r>
        <w:t xml:space="preserve">, while access to technology is high compared to rural areas, there remains a gap in digital literacy among some students. The</w:t>
      </w:r>
      <w:r>
        <w:t xml:space="preserve"> </w:t>
      </w:r>
      <w:r>
        <w:rPr>
          <w:bCs/>
          <w:b/>
        </w:rPr>
        <w:t xml:space="preserve">Teacher Secondary</w:t>
      </w:r>
      <w:r>
        <w:t xml:space="preserve"> </w:t>
      </w:r>
      <w:r>
        <w:t xml:space="preserve">is now expected to be proficient in digital tools, Learning Management Systems (LMS), and virtual teaching platforms. This dual burden of managing traditional pedagogy while mastering new technologies creates substantial professional strain.</w:t>
      </w:r>
    </w:p>
    <w:p>
      <w:pPr>
        <w:pStyle w:val="BodyText"/>
      </w:pPr>
      <w:r>
        <w:t xml:space="preserve">Additionally, the "exam culture" prevalent in Indian education systems places immense pressure on secondary teachers. The Board Exams are seen as a definitive marker of success or failure, leading to a teaching style that occasionally prioritizes test preparation over holistic learning. Balancing the need for high academic outcomes with genuine intellectual curiosity is an ongoing struggle for educators.</w:t>
      </w:r>
    </w:p>
    <w:bookmarkEnd w:id="27"/>
    <w:bookmarkStart w:id="28" w:name="Xefbaca80fc7e755287c3e2feb794c0f4c79a948"/>
    <w:p>
      <w:pPr>
        <w:pStyle w:val="Heading1"/>
      </w:pPr>
      <w:r>
        <w:t xml:space="preserve">V. Technological Integration and Future Prospects</w:t>
      </w:r>
    </w:p>
    <w:p>
      <w:pPr>
        <w:pStyle w:val="FirstParagraph"/>
      </w:pPr>
      <w:r>
        <w:t xml:space="preserve">The future of secondary education in</w:t>
      </w:r>
      <w:r>
        <w:t xml:space="preserve"> </w:t>
      </w:r>
      <w:r>
        <w:rPr>
          <w:bCs/>
          <w:b/>
        </w:rPr>
        <w:t xml:space="preserve">India Bangalore</w:t>
      </w:r>
      <w:r>
        <w:t xml:space="preserve"> </w:t>
      </w:r>
      <w:r>
        <w:t xml:space="preserve">is inextricably linked to technology. As the city continues to host tech giants, there is a growing impetus for integrating EdTech solutions into the classroom. The modern</w:t>
      </w:r>
      <w:r>
        <w:t xml:space="preserve"> </w:t>
      </w:r>
      <w:r>
        <w:rPr>
          <w:bCs/>
          <w:b/>
        </w:rPr>
        <w:t xml:space="preserve">Teacher Secondary</w:t>
      </w:r>
      <w:r>
        <w:t xml:space="preserve"> </w:t>
      </w:r>
      <w:r>
        <w:t xml:space="preserve">must adapt to hybrid learning models, utilizing AI-driven analytics to track student progress and personalized learning paths.</w:t>
      </w:r>
    </w:p>
    <w:p>
      <w:pPr>
        <w:pStyle w:val="BodyText"/>
      </w:pPr>
      <w:r>
        <w:t xml:space="preserve">Innovative pedagogical approaches such as Project-Based Learning (PBL) are gaining traction. In this model, the teacher acts less as a lecturer and more as a coach. For example, students might work on local community projects—such as designing sustainable housing models for urban slums—requiring collaboration between mathematics, engineering, and social studies teachers.</w:t>
      </w:r>
    </w:p>
    <w:bookmarkEnd w:id="28"/>
    <w:bookmarkStart w:id="29" w:name="vi.-conclusion"/>
    <w:p>
      <w:pPr>
        <w:pStyle w:val="Heading1"/>
      </w:pPr>
      <w:r>
        <w:t xml:space="preserve">VI. Conclusion</w:t>
      </w:r>
    </w:p>
    <w:p>
      <w:pPr>
        <w:pStyle w:val="FirstParagraph"/>
      </w:pPr>
      <w:r>
        <w:t xml:space="preserve">In conclusion, the role of the</w:t>
      </w:r>
      <w:r>
        <w:t xml:space="preserve"> </w:t>
      </w:r>
      <w:r>
        <w:rPr>
          <w:bCs/>
          <w:b/>
        </w:rPr>
        <w:t xml:space="preserve">Teacher Secondary</w:t>
      </w:r>
      <w:r>
        <w:t xml:space="preserve"> </w:t>
      </w:r>
      <w:r>
        <w:t xml:space="preserve">in</w:t>
      </w:r>
      <w:r>
        <w:t xml:space="preserve"> </w:t>
      </w:r>
      <w:r>
        <w:rPr>
          <w:bCs/>
          <w:b/>
        </w:rPr>
        <w:t xml:space="preserve">India Bangalore</w:t>
      </w:r>
      <w:r>
        <w:t xml:space="preserve"> </w:t>
      </w:r>
      <w:r>
        <w:t xml:space="preserve">is complex, dynamic, and critically important. These educators stand at the intersection of traditional values and modern aspirations. They are tasked not only with imparting academic knowledge but also with nurturing resilient, socially aware individuals capable of thriving in a competitive global environment. Despite facing challenges related to resources, pressure, and rapid technological change, secondary teachers remain the backbone of the educational system in this vibrant city.</w:t>
      </w:r>
    </w:p>
    <w:p>
      <w:pPr>
        <w:pStyle w:val="BodyText"/>
      </w:pPr>
      <w:r>
        <w:t xml:space="preserve">To ensure sustained improvement in educational outcomes across</w:t>
      </w:r>
      <w:r>
        <w:t xml:space="preserve"> </w:t>
      </w:r>
      <w:r>
        <w:rPr>
          <w:bCs/>
          <w:b/>
        </w:rPr>
        <w:t xml:space="preserve">India Bangalore</w:t>
      </w:r>
      <w:r>
        <w:t xml:space="preserve">, continuous professional development for teachers is essential. Policy makers and school administrators must invest in training programs that empower the</w:t>
      </w:r>
      <w:r>
        <w:t xml:space="preserve"> </w:t>
      </w:r>
      <w:r>
        <w:rPr>
          <w:bCs/>
          <w:b/>
        </w:rPr>
        <w:t xml:space="preserve">Teacher Secondary</w:t>
      </w:r>
      <w:r>
        <w:t xml:space="preserve"> </w:t>
      </w:r>
      <w:r>
        <w:t xml:space="preserve">with both pedagogical skills and technological proficiency. By supporting these educators, society can ensure that the next generation of leaders, innovators, and citizens in</w:t>
      </w:r>
      <w:r>
        <w:t xml:space="preserve"> </w:t>
      </w:r>
      <w:r>
        <w:rPr>
          <w:bCs/>
          <w:b/>
        </w:rPr>
        <w:t xml:space="preserve">India Bangalore</w:t>
      </w:r>
      <w:r>
        <w:t xml:space="preserve"> </w:t>
      </w:r>
      <w:r>
        <w:t xml:space="preserve">are well-equipped to face future challenges.</w:t>
      </w:r>
    </w:p>
    <w:bookmarkEnd w:id="29"/>
    <w:bookmarkStart w:id="30" w:name="vii.-references-indicative"/>
    <w:p>
      <w:pPr>
        <w:pStyle w:val="Heading1"/>
      </w:pPr>
      <w:r>
        <w:t xml:space="preserve">VII. References (Indicative)</w:t>
      </w:r>
    </w:p>
    <w:p>
      <w:pPr>
        <w:pStyle w:val="FirstParagraph"/>
      </w:pPr>
      <w:r>
        <w:rPr>
          <w:iCs/>
          <w:i/>
        </w:rPr>
        <w:t xml:space="preserve">Note: In a formal submission, specific citations would be listed here based on NCF 2005/2023 guidelines, Karnataka State Education Reports, and local educational studies conducted in Bangalore.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Teacher Secondary in India Bangalore</dc:title>
  <dc:creator/>
  <dc:language>en</dc:language>
  <cp:keywords/>
  <dcterms:created xsi:type="dcterms:W3CDTF">2026-07-30T03:59:48Z</dcterms:created>
  <dcterms:modified xsi:type="dcterms:W3CDTF">2026-07-30T03:59:48Z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