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Secondary</w:t>
      </w:r>
      <w:r>
        <w:t xml:space="preserve"> </w:t>
      </w:r>
      <w:r>
        <w:t xml:space="preserve">Teacher</w:t>
      </w:r>
      <w:r>
        <w:t xml:space="preserve"> </w:t>
      </w:r>
      <w:r>
        <w:t xml:space="preserve">in</w:t>
      </w:r>
      <w:r>
        <w:t xml:space="preserve"> </w:t>
      </w:r>
      <w:r>
        <w:t xml:space="preserve">Indonesia</w:t>
      </w:r>
      <w:r>
        <w:t xml:space="preserve"> </w:t>
      </w:r>
      <w:r>
        <w:t xml:space="preserve">Jakarta</w:t>
      </w:r>
    </w:p>
    <w:bookmarkStart w:id="20" w:name="term-paper"/>
    <w:p>
      <w:pPr>
        <w:pStyle w:val="Heading1"/>
      </w:pPr>
      <w:r>
        <w:t xml:space="preserve">Term Paper</w:t>
      </w:r>
    </w:p>
    <w:p>
      <w:pPr>
        <w:pStyle w:val="FirstParagraph"/>
      </w:pPr>
      <w:r>
        <w:rPr>
          <w:bCs/>
          <w:b/>
        </w:rPr>
        <w:t xml:space="preserve">Title:</w:t>
      </w:r>
      <w:r>
        <w:t xml:space="preserve"> </w:t>
      </w:r>
      <w:r>
        <w:t xml:space="preserve">Navigating the Educational Landscape: The Critical Role of Secondary Teacher in Indonesia Jakarta</w:t>
      </w:r>
      <w:r>
        <w:br/>
      </w:r>
      <w:r>
        <w:br/>
      </w:r>
      <w:r>
        <w:rPr>
          <w:iCs/>
          <w:i/>
        </w:rPr>
        <w:t xml:space="preserve">A comprehensive analysis of pedagogical challenges, technological integration, and socio-cultural dynamics in the capital city.</w:t>
      </w:r>
    </w:p>
    <w:bookmarkEnd w:id="20"/>
    <w:p>
      <w:r>
        <w:pict>
          <v:rect style="width:0;height:1.5pt" o:hralign="center" o:hrstd="t" o:hr="t"/>
        </w:pict>
      </w:r>
    </w:p>
    <w:bookmarkStart w:id="21" w:name="i.-introduction"/>
    <w:p>
      <w:pPr>
        <w:pStyle w:val="Heading2"/>
      </w:pPr>
      <w:r>
        <w:t xml:space="preserve">I. Introduction</w:t>
      </w:r>
    </w:p>
    <w:p>
      <w:pPr>
        <w:pStyle w:val="FirstParagraph"/>
      </w:pPr>
      <w:r>
        <w:t xml:space="preserve">The educational landscape of Indonesia is undergoing a profound transformation, driven by demographic shifts, technological advancements, and national curriculum reforms. At the heart of this evolution stands the secondary educator. In the context of Jakarta, Indonesia's bustling capital and economic hub, the role of a secondary teacher is no longer confined to traditional instruction. Instead, it has expanded to encompass mentorship, cultural mediation, and digital facilitation. This term paper explores the multifaceted responsibilities of a Secondary Teacher in Indonesia Jakarta, examining how these professionals navigate the unique socio-economic pressures of metropolitan education while adhering to national standards set by the Ministry of Education, Culture, Research and Technology.</w:t>
      </w:r>
    </w:p>
    <w:p>
      <w:pPr>
        <w:pStyle w:val="BodyText"/>
      </w:pPr>
      <w:r>
        <w:t xml:space="preserve">Jakarta presents a distinct microcosm of Indonesian society. It is a city characterized by rapid urbanization, extreme diversity in socioeconomic status among its student populations, and intense academic competition. For a Secondary Teacher operating within this environment, the challenge lies in balancing the implementation of Merdeka Belajar (Freedom to Learn) policies with the practical realities of overcrowded classrooms and varied student readiness levels. This document argues that effective secondary education in Jakarta requires a pedagogical approach that is not only academically rigorous but also culturally responsive and technologically adaptive.</w:t>
      </w:r>
    </w:p>
    <w:bookmarkEnd w:id="21"/>
    <w:bookmarkStart w:id="24" w:name="Xdff53ace214098db08fce1c52de3be2fa8461c9"/>
    <w:p>
      <w:pPr>
        <w:pStyle w:val="Heading2"/>
      </w:pPr>
      <w:r>
        <w:t xml:space="preserve">II. The Contextual Challenges of Education in Indonesia Jakarta</w:t>
      </w:r>
    </w:p>
    <w:p>
      <w:pPr>
        <w:pStyle w:val="FirstParagraph"/>
      </w:pPr>
      <w:r>
        <w:t xml:space="preserve">To understand the role of the teacher, one must first understand the environment. Jakarta is home to some of Southeast Asia's most prestigious state and private schools, alongside under-resourced public institutions in peripheral districts such as North and East Jakarta. Consequently, a Secondary Teacher in Indonesia Jakarta often finds themselves teaching in a "dual system" reality.</w:t>
      </w:r>
    </w:p>
    <w:bookmarkStart w:id="22" w:name="socio-economic-diversity"/>
    <w:p>
      <w:pPr>
        <w:pStyle w:val="Heading3"/>
      </w:pPr>
      <w:r>
        <w:t xml:space="preserve">2.1 Socio-Economic Diversity</w:t>
      </w:r>
    </w:p>
    <w:p>
      <w:pPr>
        <w:pStyle w:val="FirstParagraph"/>
      </w:pPr>
      <w:r>
        <w:t xml:space="preserve">The student body in many Jakarta secondary schools is heterogenous. Teachers must address the learning gaps created by disparate primary school backgrounds. Students from affluent areas may have access to private tutoring and digital devices, while those from lower-income families may struggle with basic literacy and numeracy foundations. The teacher’s role here shifts from mere content delivery to diagnostic assessment and remedial support, requiring significant patience and differentiated instruction strategies.</w:t>
      </w:r>
    </w:p>
    <w:bookmarkEnd w:id="22"/>
    <w:bookmarkStart w:id="23" w:name="urban-stressors"/>
    <w:p>
      <w:pPr>
        <w:pStyle w:val="Heading3"/>
      </w:pPr>
      <w:r>
        <w:t xml:space="preserve">2.2 Urban Stressors</w:t>
      </w:r>
    </w:p>
    <w:p>
      <w:pPr>
        <w:pStyle w:val="FirstParagraph"/>
      </w:pPr>
      <w:r>
        <w:t xml:space="preserve">Jakarta is notorious for traffic congestion, pollution, and high living costs. These factors indirectly impact student performance through absenteeism due to transport delays or fatigue. A Secondary Teacher must therefore be empathetic to the external pressures students face, creating a classroom environment that serves as a stable refuge from the chaos of the city outside.</w:t>
      </w:r>
    </w:p>
    <w:bookmarkEnd w:id="23"/>
    <w:bookmarkEnd w:id="24"/>
    <w:bookmarkStart w:id="27" w:name="X405b91f40a6a042614ebbc65b35a971144a7c97"/>
    <w:p>
      <w:pPr>
        <w:pStyle w:val="Heading2"/>
      </w:pPr>
      <w:r>
        <w:t xml:space="preserve">III. Pedagogical Evolution: From Rote Learning to Critical Thinking</w:t>
      </w:r>
    </w:p>
    <w:p>
      <w:pPr>
        <w:pStyle w:val="FirstParagraph"/>
      </w:pPr>
      <w:r>
        <w:t xml:space="preserve">The implementation of the Merdeka Curriculum has mandated a shift away from rote memorization toward critical thinking, creativity, and collaboration. For a Secondary Teacher in Indonesia Jakarta, this transition is both liberating and challenging.</w:t>
      </w:r>
    </w:p>
    <w:bookmarkStart w:id="25" w:name="implementing-merdeka-belajar"/>
    <w:p>
      <w:pPr>
        <w:pStyle w:val="Heading3"/>
      </w:pPr>
      <w:r>
        <w:t xml:space="preserve">3.1 Implementing Merdeka Belajar</w:t>
      </w:r>
    </w:p>
    <w:p>
      <w:pPr>
        <w:pStyle w:val="FirstParagraph"/>
      </w:pPr>
      <w:r>
        <w:t xml:space="preserve">The concept of "Freedom to Learn" empowers teachers to tailor their teaching modules to the specific needs of their students. In Jakarta, where university entrance examinations (SNBT) remain a primary driver for secondary education, there is tension between exploring open-ended learning and preparing for standardized testing. A competent teacher must navigate this tension by integrating exam-preparation strategies within inquiry-based learning activities.</w:t>
      </w:r>
    </w:p>
    <w:bookmarkEnd w:id="25"/>
    <w:bookmarkStart w:id="26" w:name="character-building-and-p5"/>
    <w:p>
      <w:pPr>
        <w:pStyle w:val="Heading3"/>
      </w:pPr>
      <w:r>
        <w:t xml:space="preserve">3.2 Character Building and P5</w:t>
      </w:r>
    </w:p>
    <w:p>
      <w:pPr>
        <w:pStyle w:val="FirstParagraph"/>
      </w:pPr>
      <w:r>
        <w:t xml:space="preserve">A crucial component of the current Indonesian curriculum is Proyek Penguatan Profil Pelajar Pancasila (P5), or Character Strengthening Projects. Secondary teachers in Jakarta are tasked with designing projects that foster local wisdom, global diversity, and mutual cooperation. Given Jakarta’s status as a melting pot of ethnicities and religions, these projects are vital for promoting social cohesion among students who might otherwise remain segregated by their neighborhood identities.</w:t>
      </w:r>
    </w:p>
    <w:bookmarkEnd w:id="26"/>
    <w:bookmarkEnd w:id="27"/>
    <w:bookmarkStart w:id="30" w:name="Xb45100ec3976f044f39b3db5f9532dbb0d8e71a"/>
    <w:p>
      <w:pPr>
        <w:pStyle w:val="Heading2"/>
      </w:pPr>
      <w:r>
        <w:t xml:space="preserve">IV. Technology Integration in the Digital Era</w:t>
      </w:r>
    </w:p>
    <w:p>
      <w:pPr>
        <w:pStyle w:val="FirstParagraph"/>
      </w:pPr>
      <w:r>
        <w:t xml:space="preserve">Jakarta is increasingly positioned as a smart city, and its education sector is expected to mirror this development. The pandemic accelerated digital adoption, and secondary teachers are now expected to be proficient in various Learning Management Systems (LMS) such as Merdeka Mengajar or Google Classroom.</w:t>
      </w:r>
    </w:p>
    <w:bookmarkStart w:id="28" w:name="bridging-the-digital-divide"/>
    <w:p>
      <w:pPr>
        <w:pStyle w:val="Heading3"/>
      </w:pPr>
      <w:r>
        <w:t xml:space="preserve">4.1 Bridging the Digital Divide</w:t>
      </w:r>
    </w:p>
    <w:p>
      <w:pPr>
        <w:pStyle w:val="FirstParagraph"/>
      </w:pPr>
      <w:r>
        <w:t xml:space="preserve">While technology is abundant in elite Jakarta schools, it remains a challenge for many. A Secondary Teacher must be resourceful, often acting as a bridge between high-tech tools and low-resource realities. This may involve using offline digital resources or leveraging WhatsApp groups—widely used in Indonesia—for communication and homework submission when reliable internet access is intermittent.</w:t>
      </w:r>
    </w:p>
    <w:bookmarkEnd w:id="28"/>
    <w:bookmarkStart w:id="29" w:name="digital-citizenship"/>
    <w:p>
      <w:pPr>
        <w:pStyle w:val="Heading3"/>
      </w:pPr>
      <w:r>
        <w:t xml:space="preserve">4.2 Digital Citizenship</w:t>
      </w:r>
    </w:p>
    <w:p>
      <w:pPr>
        <w:pStyle w:val="FirstParagraph"/>
      </w:pPr>
      <w:r>
        <w:t xml:space="preserve">Beyond technical skills, teachers play a critical role in shaping digital citizenship. With high social media penetration among Jakarta's youth, secondary educators must guide students on cyberbullying prevention, information literacy, and ethical online behavior. This aspect of teaching is increasingly prominent as mental health issues related to social media use rise among adolescents in the capital.</w:t>
      </w:r>
    </w:p>
    <w:bookmarkEnd w:id="29"/>
    <w:bookmarkEnd w:id="30"/>
    <w:bookmarkStart w:id="33" w:name="X484032eb62f20a55b7e2e4b387a7ae9a7bdd4fa"/>
    <w:p>
      <w:pPr>
        <w:pStyle w:val="Heading2"/>
      </w:pPr>
      <w:r>
        <w:t xml:space="preserve">V. The Teacher as a Community Leader and Mentor</w:t>
      </w:r>
    </w:p>
    <w:p>
      <w:pPr>
        <w:pStyle w:val="FirstParagraph"/>
      </w:pPr>
      <w:r>
        <w:t xml:space="preserve">In many parts of Indonesia, including Jakarta, teachers hold a position of high respect and authority. However, this authority comes with significant responsibility. A Secondary Teacher in Indonesia Jakarta often serves as the primary mentor for students who may lack strong parental guidance due to both parents working long hours in the corporate sector.</w:t>
      </w:r>
    </w:p>
    <w:bookmarkStart w:id="31" w:name="holistic-support"/>
    <w:p>
      <w:pPr>
        <w:pStyle w:val="Heading3"/>
      </w:pPr>
      <w:r>
        <w:t xml:space="preserve">5.1 Holistic Support</w:t>
      </w:r>
    </w:p>
    <w:p>
      <w:pPr>
        <w:pStyle w:val="FirstParagraph"/>
      </w:pPr>
      <w:r>
        <w:t xml:space="preserve">The scope of a teacher's duty now includes psychological support and career counseling. With Jakarta being a hub for higher education and employment, teachers are expected to guide students toward viable career paths that align with their skills and the evolving job market, including emerging fields in technology and creative industries.</w:t>
      </w:r>
    </w:p>
    <w:bookmarkEnd w:id="31"/>
    <w:bookmarkStart w:id="32" w:name="collaboration-with-stakeholders"/>
    <w:p>
      <w:pPr>
        <w:pStyle w:val="Heading3"/>
      </w:pPr>
      <w:r>
        <w:t xml:space="preserve">5.2 Collaboration with Stakeholders</w:t>
      </w:r>
    </w:p>
    <w:p>
      <w:pPr>
        <w:pStyle w:val="FirstParagraph"/>
      </w:pPr>
      <w:r>
        <w:t xml:space="preserve">Effective teaching requires collaboration with parents, local community leaders, and other educators. In Jakarta’s competitive environment, managing parent expectations is crucial. Teachers must communicate effectively to ensure that parents understand the pedagogical goals of the Merdeka Curriculum and support their children’s holistic development rather than focusing solely on academic scores.</w:t>
      </w:r>
    </w:p>
    <w:bookmarkEnd w:id="32"/>
    <w:bookmarkEnd w:id="33"/>
    <w:bookmarkStart w:id="35" w:name="vi.-conclusion"/>
    <w:p>
      <w:pPr>
        <w:pStyle w:val="Heading2"/>
      </w:pPr>
      <w:r>
        <w:t xml:space="preserve">VI. Conclusion</w:t>
      </w:r>
    </w:p>
    <w:p>
      <w:pPr>
        <w:pStyle w:val="FirstParagraph"/>
      </w:pPr>
      <w:r>
        <w:t xml:space="preserve">The role of a Secondary Teacher in Indonesia Jakarta is complex, dynamic, and indispensable. These educators are not merely transmitters of knowledge; they are architects of character, facilitators of technology, and mediators in a diverse social landscape. As Indonesia continues to modernize its education system, the secondary teacher remains the linchpin connecting national policy with local implementation.</w:t>
      </w:r>
    </w:p>
    <w:p>
      <w:pPr>
        <w:pStyle w:val="BodyText"/>
      </w:pPr>
      <w:r>
        <w:t xml:space="preserve">For the education system in Jakarta to thrive, there must be continued investment in professional development for these teachers. Training must focus not only on subject matter expertise but also on emotional intelligence, digital literacy, and inclusive pedagogical strategies. By empowering Secondary Teachers in Indonesia Jakarta, we empower the next generation of leaders who will shape the future of this vibrant nation.</w:t>
      </w:r>
    </w:p>
    <w:p>
      <w:pPr>
        <w:pStyle w:val="BodyText"/>
      </w:pPr>
      <w:r>
        <w:t xml:space="preserve">The challenges are significant, ranging from resource inequality to high-stakes academic pressure. However, through dedication and adaptive teaching practices, secondary teachers in Jakarta are rising to meet these challenges. They represent the hope and potential for an educational system that is equitable, effective, and relevant to the demands of the 21st century.</w:t>
      </w:r>
    </w:p>
    <w:p>
      <w:r>
        <w:pict>
          <v:rect style="width:0;height:1.5pt" o:hralign="center" o:hrstd="t" o:hr="t"/>
        </w:pict>
      </w:r>
    </w:p>
    <w:bookmarkStart w:id="34" w:name="vii.-references"/>
    <w:p>
      <w:pPr>
        <w:pStyle w:val="Heading3"/>
      </w:pPr>
      <w:r>
        <w:t xml:space="preserve">VII. References</w:t>
      </w:r>
    </w:p>
    <w:p>
      <w:pPr>
        <w:pStyle w:val="FirstParagraph"/>
      </w:pPr>
      <w:r>
        <w:rPr>
          <w:iCs/>
          <w:i/>
        </w:rPr>
        <w:t xml:space="preserve">Note: This term paper utilizes general knowledge regarding Indonesian education policies and urban dynamics in Jakarta. Specific citations would be added for formal academic submission.</w:t>
      </w:r>
    </w:p>
    <w:p>
      <w:pPr>
        <w:numPr>
          <w:ilvl w:val="0"/>
          <w:numId w:val="1001"/>
        </w:numPr>
        <w:pStyle w:val="Compact"/>
      </w:pPr>
      <w:r>
        <w:t xml:space="preserve">Ministry of Education, Culture, Research and Technology. (2022). *Kurikulum Merdeka Overview*.</w:t>
      </w:r>
    </w:p>
    <w:p>
      <w:pPr>
        <w:numPr>
          <w:ilvl w:val="0"/>
          <w:numId w:val="1001"/>
        </w:numPr>
        <w:pStyle w:val="Compact"/>
      </w:pPr>
      <w:r>
        <w:t xml:space="preserve">BPS Indonesia. (2023). *Statistik Pendidikan Jakarta*.</w:t>
      </w:r>
    </w:p>
    <w:p>
      <w:pPr>
        <w:numPr>
          <w:ilvl w:val="0"/>
          <w:numId w:val="1001"/>
        </w:numPr>
        <w:pStyle w:val="Compact"/>
      </w:pPr>
      <w:r>
        <w:t xml:space="preserve">OECD. (2019). *PISA 2018 Results: What Students Know and Can Do*</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Secondary Teacher in Indonesia Jakarta</dc:title>
  <dc:creator/>
  <dc:language>en</dc:language>
  <cp:keywords/>
  <dcterms:created xsi:type="dcterms:W3CDTF">2026-07-29T20:31:01Z</dcterms:created>
  <dcterms:modified xsi:type="dcterms:W3CDTF">2026-07-29T20:31:01Z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