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Secondary</w:t>
      </w:r>
      <w:r>
        <w:t xml:space="preserve"> </w:t>
      </w:r>
      <w:r>
        <w:t xml:space="preserve">in</w:t>
      </w:r>
      <w:r>
        <w:t xml:space="preserve"> </w:t>
      </w:r>
      <w:r>
        <w:t xml:space="preserve">Italy</w:t>
      </w:r>
      <w:r>
        <w:t xml:space="preserve"> </w:t>
      </w:r>
      <w:r>
        <w:t xml:space="preserve">Milan</w:t>
      </w:r>
    </w:p>
    <w:bookmarkStart w:id="24" w:name="Xd236eb8d43998fd7e623761c6f6704774cc81c0"/>
    <w:p>
      <w:pPr>
        <w:pStyle w:val="Heading1"/>
      </w:pPr>
      <w:r>
        <w:t xml:space="preserve">The Evolving Role of the Teacher Secondary in Italy Milan: Navigating Educational Reform and Social Complexity</w:t>
      </w:r>
    </w:p>
    <w:p>
      <w:pPr>
        <w:pStyle w:val="FirstParagraph"/>
      </w:pPr>
      <w:r>
        <w:rPr>
          <w:bCs/>
          <w:b/>
        </w:rPr>
        <w:t xml:space="preserve">Submitted by:</w:t>
      </w:r>
      <w:r>
        <w:t xml:space="preserve"> </w:t>
      </w:r>
      <w:r>
        <w:t xml:space="preserve">[Student Name]</w:t>
      </w:r>
    </w:p>
    <w:p>
      <w:pPr>
        <w:pStyle w:val="BodyText"/>
      </w:pPr>
      <w:r>
        <w:rPr>
          <w:bCs/>
          <w:b/>
        </w:rPr>
        <w:t xml:space="preserve">Institution:</w:t>
      </w:r>
      <w:r>
        <w:t xml:space="preserve"> </w:t>
      </w:r>
      <w:r>
        <w:t xml:space="preserve">University of Milan</w:t>
      </w:r>
    </w:p>
    <w:p>
      <w:pPr>
        <w:pStyle w:val="BodyText"/>
      </w:pPr>
      <w:r>
        <w:rPr>
          <w:bCs/>
          <w:b/>
        </w:rPr>
        <w:t xml:space="preserve">Date:</w:t>
      </w:r>
    </w:p>
    <w:p>
      <w:pPr>
        <w:pStyle w:val="BodyText"/>
      </w:pPr>
      <w:r>
        <w:t xml:space="preserve">The landscape of secondary education in Italy has undergone significant transformation over the past two decades, driven by both national legislative changes and local socio-economic dynamics. Nowhere is this intersection more palpable than in Italy Milan, a city that serves as an economic engine for the nation while grappling with intense demographic shifts and cultural diversity. Within this context, the role of the teacher secondary has evolved from that of a mere transmitter of knowledge to a complex facilitator of learning, social integration, and digital literacy. This Term Paper explores these multifaceted responsibilities, arguing that contemporary educators in Italy Milan must navigate a triad of challenges: implementing national curriculum reforms (Indicazioni Nazionali), addressing the specific needs arising from migration and multiculturalism in one of Europe’s most dynamic metropolitan areas, and integrating rapidly evolving technological pedagogies into traditional classroom settings. Understanding the position of the teacher secondary within this specific geographic and institutional framework is crucial for analyzing the future viability of Italian public education.</w:t>
      </w:r>
    </w:p>
    <w:bookmarkStart w:id="20" w:name="X6a1fcf75c29df3c07a2c3bcc6fa09afad4ceb62"/>
    <w:p>
      <w:pPr>
        <w:pStyle w:val="Heading3"/>
      </w:pPr>
      <w:r>
        <w:t xml:space="preserve">Adhering to National Standards: The Indicazioni Nazionali</w:t>
      </w:r>
    </w:p>
    <w:p>
      <w:pPr>
        <w:pStyle w:val="FirstParagraph"/>
      </w:pPr>
      <w:r>
        <w:t xml:space="preserve">At its core, the professional mandate of any teacher secondary in Italy Milan is grounded in the directives set forth by the Ministry of Education and Merit (MIM). These national guidelines, known as *Indicazioni Nazionali per il Curricolo*, define not only what must be taught but also how educational outcomes should be measured. For a Term Paper document addressing this topic, it is essential to recognize that compliance with these standards provides the structural skeleton of the educator's role. However, in Italy Milan, applying these guidelines requires a nuanced approach. The city’s high-performing schools often compete on international metrics such as PISA (Programme for International Student Assessment), placing immense pressure on teachers to achieve not just academic proficiency but also critical thinking and problem-solving skills aligned with European Union benchmarks. Consequently, the teacher secondary in Italy Milan acts as an interpreter of national policy, translating broad educational goals into specific classroom practices that resonate with students preparing for higher education or vocational paths within a competitive global economy. This requires a deep pedagogical knowledge base that goes beyond subject matter expertise, demanding strategic planning and assessment literacy to ensure alignment with both local expectations and national mandates.</w:t>
      </w:r>
    </w:p>
    <w:bookmarkEnd w:id="20"/>
    <w:bookmarkStart w:id="21" w:name="X7dbd8d0c4100225a61f19fad50de6943d1e9228"/>
    <w:p>
      <w:pPr>
        <w:pStyle w:val="Heading3"/>
      </w:pPr>
      <w:r>
        <w:t xml:space="preserve">Navigating Multiculturalism in Italy Milan</w:t>
      </w:r>
    </w:p>
    <w:p>
      <w:pPr>
        <w:pStyle w:val="FirstParagraph"/>
      </w:pPr>
      <w:r>
        <w:t xml:space="preserve">Beyond academic standards, the social fabric of Italy Milan imposes additional layers of complexity upon the teaching profession. As one of Europe’s most multicultural cities, it hosts a significant population of students with migrant backgrounds. The teacher secondary in such an environment is often the first line of defense against social exclusion and educational inequality. This role transcends language instruction; it involves fostering social cohesion, cultural empathy, and inclusive classroom dynamics. In Italy Milan, where schools serve as microcosms of broader societal integration efforts, educators must be adept at differentiating instruction to accommodate students who may face linguistic barriers or socio-cultural dislocation. The challenge lies in balancing the need for uniform academic achievement with the necessity of personalized support. This aspect highlights a critical shift in the identity of the teacher secondary: they are increasingly expected to function as cultural mediators and social workers, addressing issues that extend far beyond mathematics or literature lessons. Failure to address these diverse needs can lead to high dropout rates and marginalization, underscoring why the capacity for inclusive pedagogy is now a central component of professional development for all teachers operating within this vibrant urban context.</w:t>
      </w:r>
    </w:p>
    <w:bookmarkEnd w:id="21"/>
    <w:bookmarkStart w:id="22" w:name="Xb7a9e7143b99e067b0e78d24c01cddc720be25f"/>
    <w:p>
      <w:pPr>
        <w:pStyle w:val="Heading3"/>
      </w:pPr>
      <w:r>
        <w:t xml:space="preserve">Digital Transformation and Pedagogical Innovation</w:t>
      </w:r>
    </w:p>
    <w:p>
      <w:pPr>
        <w:pStyle w:val="FirstParagraph"/>
      </w:pPr>
      <w:r>
        <w:t xml:space="preserve">The third pillar defining the modern teacher secondary in Italy Milan is the integration of digital technologies into daily instruction. The push toward digitalization, accelerated by recent global health crises and ongoing national investment in *Piano Nazionale Scuola Digitale*, has fundamentally altered classroom interactions. In a tech-savvy metropolis like Italy Milan, there is an expectation for schools to leverage technology not merely as a tool for presentation but as a medium for collaborative learning and creative expression. The teacher secondary must therefore possess robust digital competencies, ranging from the use of Learning Management Systems (LMS) to facilitating project-based learning through coding or multimedia production. This transition poses significant challenges, including the risk of the digital divide among students and the constant need for professional upskilling. Moreover, educators are tasked with guiding students in navigating online spaces safely and critically, fostering digital citizenship alongside technical proficiency. The ability to seamlessly blend traditional face-to-face instruction with virtual resources is now a key performance indicator for teachers in this region, reflecting broader societal trends where digital literacy is synonymous with civic participation and employability.</w:t>
      </w:r>
    </w:p>
    <w:bookmarkEnd w:id="22"/>
    <w:bookmarkStart w:id="23" w:name="conclusion-the-synthesis-of-roles"/>
    <w:p>
      <w:pPr>
        <w:pStyle w:val="Heading3"/>
      </w:pPr>
      <w:r>
        <w:t xml:space="preserve">Conclusion: The Synthesis of Roles</w:t>
      </w:r>
    </w:p>
    <w:p>
      <w:pPr>
        <w:pStyle w:val="FirstParagraph"/>
      </w:pPr>
      <w:r>
        <w:t xml:space="preserve">In conclusion, the role of the teacher secondary in Italy Milan cannot be reduced to a single dimension. It is a hybrid profession that demands adherence to rigorous national standards (*Indicazioni Nazionali*), sensitivity to complex social and multicultural dynamics, and proficiency in digital pedagogies. For institutions reviewing this Term Paper document, it becomes evident that supporting teachers involves more than providing resources; it requires comprehensive professional development frameworks that address these intersecting responsibilities. As Italy Milan continues to evolve as a hub of innovation and diversity, the educator remains the pivotal agent in shaping how future generations engage with their environment. Strengthening the capacity of the teacher secondary to fulfill these expanded roles is not merely an educational imperative but a societal necessity for maintaining equity, quality, and competitiveness within one of Italy’s most critical urban centers. Future research should focus on longitudinal studies measuring the impact of specific support interventions on teacher retention and student outcomes in this unique context.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Teacher Secondary in Italy Milan</dc:title>
  <dc:creator/>
  <dc:language>en</dc:language>
  <cp:keywords/>
  <dcterms:created xsi:type="dcterms:W3CDTF">2026-07-29T17:11:01Z</dcterms:created>
  <dcterms:modified xsi:type="dcterms:W3CDTF">2026-07-29T17:11:01Z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