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Institution:</w:t>
      </w:r>
      <w:r>
        <w:t xml:space="preserve"> </w:t>
      </w:r>
      <w:r>
        <w:t xml:space="preserve">University of Nairobi, Faculty of Education</w:t>
      </w:r>
      <w:r>
        <w:br/>
      </w:r>
      <w:r>
        <w:rPr>
          <w:bCs/>
          <w:b/>
        </w:rPr>
        <w:t xml:space="preserve">Date:</w:t>
      </w:r>
      <w:r>
        <w:t xml:space="preserve"> </w:t>
      </w:r>
      <w:r>
        <w:t xml:space="preserve">October 26, 2023</w:t>
      </w:r>
      <w:r>
        <w:br/>
      </w:r>
      <w:r>
        <w:rPr>
          <w:bCs/>
          <w:b/>
        </w:rPr>
        <w:t xml:space="preserve">Degree Program:</w:t>
      </w:r>
      <w:r>
        <w:t xml:space="preserve">Bachelor of Education Arts/Sciences</w:t>
      </w:r>
      <w:r>
        <w:br/>
      </w:r>
      <w:r>
        <w:br/>
      </w:r>
      <w:r>
        <w:br/>
      </w:r>
      <w:r>
        <w:br/>
      </w:r>
      <w:r>
        <w:t xml:space="preserve">A Comprehensive Analysis of the Secondary Teacher in Kenya Nairobi</w:t>
      </w:r>
    </w:p>
    <w:p>
      <w:pPr>
        <w:pStyle w:val="BodyText"/>
      </w:pPr>
      <w:r>
        <w:t xml:space="preserve">This term paper explores the multifaceted role, challenges, and evolving responsibilities of the secondary teacher within the specific educational context of Kenya Nairobi. As one of Africa’s most rapidly urbanizing capitals, Nairobi presents a unique landscape for education where traditional pedagogical methods intersect with modern technological demands and socio-economic disparities. The secondary school teacher is not merely an instructor but a pivotal agent in shaping the future workforce and civic leaders of this metropolitan hub.</w:t>
      </w:r>
    </w:p>
    <w:bookmarkStart w:id="20" w:name="Xa5b3a144c628f3c2b270cc20dea7d9f0d01eef3"/>
    <w:p>
      <w:pPr>
        <w:pStyle w:val="Heading2"/>
      </w:pPr>
      <w:r>
        <w:t xml:space="preserve">The Contextual Landscape: Secondary Education in Kenya Nairobi</w:t>
      </w:r>
    </w:p>
    <w:p>
      <w:pPr>
        <w:pStyle w:val="FirstParagraph"/>
      </w:pPr>
      <w:r>
        <w:t xml:space="preserve">To understand the role of the secondary teacher in Kenya Nairobi, one must first appreciate the educational ecosystem. The implementation of the Competency-Based Curriculum (CBC) has significantly reshaped how secondary education is delivered. Unlike the previous system which was heavily examination-oriented, CBC emphasizes skills acquisition, critical thinking, and moral values. In a bustling metropolis like Nairobi Secondary schools are diverse environments that range from elite private institutions to under-resourced public schools in informal settlements such as Kibera or Mathare.</w:t>
      </w:r>
    </w:p>
    <w:p>
      <w:pPr>
        <w:pStyle w:val="BodyText"/>
      </w:pPr>
      <w:r>
        <w:t xml:space="preserve">The secondary teacher in this region acts as a bridge between policy implementation at the national level and the practical realities of classroom instruction. They must navigate a curriculum that requires them to be facilitators rather than just transmitters of knowledge. This shift is particularly challenging in Kenya Nairobi, where class sizes can be large, and resources may be limited, yet parental expectations for academic excellence remain high due to the competitive nature of the city's job market.</w:t>
      </w:r>
    </w:p>
    <w:bookmarkEnd w:id="20"/>
    <w:bookmarkStart w:id="21" w:name="Xee480872588d3b00ae2c914f3be7f5ae80b08bd"/>
    <w:p>
      <w:pPr>
        <w:pStyle w:val="Heading2"/>
      </w:pPr>
      <w:r>
        <w:t xml:space="preserve">Pedagogical Responsibilities and Professional Standards</w:t>
      </w:r>
    </w:p>
    <w:p>
      <w:pPr>
        <w:pStyle w:val="FirstParagraph"/>
      </w:pPr>
      <w:r>
        <w:t xml:space="preserve">The core responsibility of any secondary teacher is pedagogical efficacy. However, in the context of Kenya Nairobi, this role has expanded. Teachers are expected to integrate Information and Communication Technology (ICT) into their lessons to prepare students for a digital economy. Many schools in Nairobi have begun adopting smart classrooms, requiring teachers upskill continuously.</w:t>
      </w:r>
    </w:p>
    <w:p>
      <w:pPr>
        <w:pStyle w:val="BodyText"/>
      </w:pPr>
      <w:r>
        <w:t xml:space="preserve">Furthermore, the Teacher Service Commission (TSC), which regulates teaching standards across Kenya, mandates continuous professional development. For the secondary teacher in Kenya Nairobi this means attending regular workshops and seminars to stay updated with curriculum changes. The emphasis is on differentiation; a teacher must be capable of addressing diverse learning needs within a single classroom. This includes supporting students who may face language barriers, as Nairobi’s population comprises speakers from various ethnic groups across Kenya, often necessitating instruction in English or Swahili alongside local languages.</w:t>
      </w:r>
    </w:p>
    <w:bookmarkEnd w:id="21"/>
    <w:bookmarkStart w:id="22" w:name="socio-emotional-support-and-mentorship"/>
    <w:p>
      <w:pPr>
        <w:pStyle w:val="Heading2"/>
      </w:pPr>
      <w:r>
        <w:t xml:space="preserve">Socio-Emotional Support and Mentorship</w:t>
      </w:r>
    </w:p>
    <w:p>
      <w:pPr>
        <w:pStyle w:val="FirstParagraph"/>
      </w:pPr>
      <w:r>
        <w:t xml:space="preserve">Beyond academics, the secondary teacher plays a crucial role in the socio-emotional development of adolescents. Nairobi Secondary schools are often microcosms of broader societal issues, including poverty, crime, and family instability. Teachers frequently serve as counselors and mentors for students dealing with personal crises.</w:t>
      </w:r>
    </w:p>
    <w:p>
      <w:pPr>
        <w:pStyle w:val="BodyText"/>
      </w:pPr>
      <w:r>
        <w:t xml:space="preserve">In many public schools in Kenya Nairobi teachers go beyond their contractual duties to provide psychosocial support. They identify early signs of bullying, teenage pregnancy risks, or substance abuse among students. This holistic approach is essential because the urban environment of Nairobi exposes youth to significant external pressures. The teacher’s ability to create a safe and inclusive classroom environment directly impacts student retention rates and overall academic performance.</w:t>
      </w:r>
    </w:p>
    <w:bookmarkEnd w:id="22"/>
    <w:bookmarkStart w:id="23" w:name="Xa4317849c7edcdc73bc8ec79b14acea114f9170"/>
    <w:p>
      <w:pPr>
        <w:pStyle w:val="Heading2"/>
      </w:pPr>
      <w:r>
        <w:t xml:space="preserve">Challenges Facing Secondary Teachers in Kenya Nairobi</w:t>
      </w:r>
    </w:p>
    <w:p>
      <w:pPr>
        <w:pStyle w:val="FirstParagraph"/>
      </w:pPr>
      <w:r>
        <w:t xml:space="preserve">Despite the noble profession, secondary teachers in Kenya Nairobi face numerous systemic challenges. One of the primary issues is overcrowding. In public schools, teacher-to-student ratios can sometimes exceed 1:60 or even 1:80, making individualized attention nearly impossible. This congestion affects teaching quality and increases teacher burnout.</w:t>
      </w:r>
    </w:p>
    <w:p>
      <w:pPr>
        <w:pStyle w:val="BodyText"/>
      </w:pPr>
      <w:r>
        <w:t xml:space="preserve">Another significant challenge is resource scarcity. While private schools in affluent areas of Nairobi boast state-of-the-art laboratories and libraries, many public schools struggle with basic textbooks, functional science equipment, and reliable electricity for digital learning tools. Teachers often resort to improvisation or creative teaching aids to bridge this gap, a testament to their resilience but also a reflection of systemic underfunding.</w:t>
      </w:r>
    </w:p>
    <w:p>
      <w:pPr>
        <w:pStyle w:val="BodyText"/>
      </w:pPr>
      <w:r>
        <w:t xml:space="preserve">Additionally remuneration and career progression remain points of contention. Although the TSC has improved salary structures in recent years, many teachers feel that compensation does not adequately reflect the demands of urban living in Nairobi. The high cost of housing and transportation in the city places additional financial strain on educators, affecting their focus and morale.</w:t>
      </w:r>
    </w:p>
    <w:bookmarkEnd w:id="23"/>
    <w:bookmarkStart w:id="24" w:name="Xc7d8374ee1b93e6e47ca9a618e57da07784460f"/>
    <w:p>
      <w:pPr>
        <w:pStyle w:val="Heading2"/>
      </w:pPr>
      <w:r>
        <w:t xml:space="preserve">The Way Forward: Recommendations for Enhancement</w:t>
      </w:r>
    </w:p>
    <w:p>
      <w:pPr>
        <w:pStyle w:val="FirstParagraph"/>
      </w:pPr>
      <w:r>
        <w:t xml:space="preserve">To strengthen the role of the secondary teacher in Kenya Nairobi several strategic interventions are necessary. Firstly, there needs to be a concerted effort to reduce class sizes through increased hiring of teachers and infrastructure expansion. Secondly, investment in teacher training must focus heavily on digital literacy and mental health counseling skills.</w:t>
      </w:r>
    </w:p>
    <w:p>
      <w:pPr>
        <w:pStyle w:val="BodyText"/>
      </w:pPr>
      <w:r>
        <w:t xml:space="preserve">Policies should also encourage community engagement, where parents and local businesses in Nairobi partner with schools to support educational initiatives. Mentorship programs pairing experienced teachers with novices can help maintain high standards of pedagogy. Finally, recognition of the hard work done by these educators through awards and career incentives is vital for retaining talent in the system.</w:t>
      </w:r>
    </w:p>
    <w:bookmarkEnd w:id="24"/>
    <w:bookmarkStart w:id="25" w:name="conclusion"/>
    <w:p>
      <w:pPr>
        <w:pStyle w:val="Heading2"/>
      </w:pPr>
      <w:r>
        <w:t xml:space="preserve">Conclusion</w:t>
      </w:r>
    </w:p>
    <w:p>
      <w:pPr>
        <w:pStyle w:val="FirstParagraph"/>
      </w:pPr>
      <w:r>
        <w:t xml:space="preserve">In conclusion, the secondary teacher in Kenya Nairobi stands at the forefront of educational transformation. They are tasked with delivering a modern competency-based curriculum while managing complex socio-emotional dynamics in a high-pressure urban environment. Their role extends far beyond lecturing; they are mentors, technologists, counselors, and community leaders. Addressing the challenges of overcrowding, resource limitations, and professional development is essential to empower these educators. By supporting the secondary teacher Kenya Nairobi can ensure that its youth are well-equipped to meet the demands of the 21st century, fostering a generation that is not only academically proficient but also socially responsible and innovative.</w:t>
      </w:r>
    </w:p>
    <w:p>
      <w:pPr>
        <w:pStyle w:val="BodyText"/>
      </w:pPr>
      <w:r>
        <w:t xml:space="preserve">The future of education in this dynamic capital rests heavily on the shoulders of these dedicated professionals. It is imperative for policymakers, school administrators, and society at large to recognize their value and provide the necessary support structures to enable them to fulfill their critical mandate effectively.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file>