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Secondary</w:t>
      </w:r>
      <w:r>
        <w:t xml:space="preserve"> </w:t>
      </w:r>
      <w:r>
        <w:t xml:space="preserve">-</w:t>
      </w:r>
      <w:r>
        <w:t xml:space="preserve"> </w:t>
      </w:r>
      <w:r>
        <w:t xml:space="preserve">Contextualized</w:t>
      </w:r>
      <w:r>
        <w:t xml:space="preserve"> </w:t>
      </w:r>
      <w:r>
        <w:t xml:space="preserve">for</w:t>
      </w:r>
      <w:r>
        <w:t xml:space="preserve"> </w:t>
      </w:r>
      <w:r>
        <w:t xml:space="preserve">Pakistan</w:t>
      </w:r>
      <w:r>
        <w:t xml:space="preserve"> </w:t>
      </w:r>
      <w:r>
        <w:t xml:space="preserve">Islamabad</w:t>
      </w:r>
    </w:p>
    <w:bookmarkStart w:id="20" w:name="Xabcd59e524cd51704689bfe00b73ef7b92dbe4d"/>
    <w:p>
      <w:pPr>
        <w:pStyle w:val="Heading1"/>
      </w:pPr>
      <w:r>
        <w:t xml:space="preserve">The Role and Evolution of Teacher Secondary Education in Pakistan Islamabad</w:t>
      </w:r>
    </w:p>
    <w:p>
      <w:pPr>
        <w:pStyle w:val="FirstParagraph"/>
      </w:pPr>
      <w:r>
        <w:rPr>
          <w:iCs/>
          <w:i/>
        </w:rPr>
        <w:t xml:space="preserve">A Term Paper Analysis on Pedagogical Challenges, Professional Development, and Systemic Reforms</w:t>
      </w:r>
    </w:p>
    <w:bookmarkEnd w:id="20"/>
    <w:bookmarkStart w:id="22" w:name="introduction"/>
    <w:bookmarkStart w:id="21" w:name="Xfbadb57848ea2a9f1416839647f62502f1606a9"/>
    <w:p>
      <w:pPr>
        <w:pStyle w:val="Heading2"/>
      </w:pPr>
      <w:r>
        <w:t xml:space="preserve">Introduction: The Educational Landscape of Pakistan Islamabad</w:t>
      </w:r>
    </w:p>
    <w:p>
      <w:pPr>
        <w:pStyle w:val="FirstParagraph"/>
      </w:pPr>
      <w:r>
        <w:t xml:space="preserve">The educational framework of the nation stands as a pivotal pillar in the socio-economic development trajectory. Within this broader national context, the capital territory holds a unique strategic position. As a center for policy formulation and administrative power, expectations from institutions located here are significantly higher than in other regions. Consequently, the role of educators within these institutions is not merely instructional but fundamentally transformative. This term paper seeks to critically examine the position of Teacher Secondary education specifically within Islamabad. By analyzing curriculum implementation, professional challenges, and systemic requirements for excellence at this level, we aim to delineate what constitutes effective teaching practice in one of South Asia’s most dynamic educational hubs.</w:t>
      </w:r>
    </w:p>
    <w:bookmarkEnd w:id="21"/>
    <w:bookmarkEnd w:id="22"/>
    <w:bookmarkStart w:id="24" w:name="pedagogical-challenges"/>
    <w:bookmarkStart w:id="23" w:name="X7012415dd44edb79581648033633c6287185764"/>
    <w:p>
      <w:pPr>
        <w:pStyle w:val="Heading2"/>
      </w:pPr>
      <w:r>
        <w:t xml:space="preserve">Pedagogical Challenges Faced by Secondary Teachers</w:t>
      </w:r>
    </w:p>
    <w:p>
      <w:pPr>
        <w:pStyle w:val="FirstParagraph"/>
      </w:pPr>
      <w:r>
        <w:t xml:space="preserve">The secondary level serves as the crucial bridge between foundational learning and higher education or vocational training. For a Teacher Secondary operating in this environment, the stakes are high. One of the most pressing issues is the disparity in resource allocation compared to private institutions that thrive within Islamabad’s affluent sectors. Many government schools struggle with large class sizes, inadequate laboratory facilities for science subjects, and a lack of digital infrastructure that is increasingly becoming standard globally.</w:t>
      </w:r>
    </w:p>
    <w:p>
      <w:pPr>
        <w:pStyle w:val="BodyText"/>
      </w:pPr>
      <w:r>
        <w:t xml:space="preserve">Furthermore, student demographics in Islamabad are incredibly diverse. Teachers must navigate classrooms containing students from various linguistic and socio-economic backgrounds while simultaneously preparing them for board examinations that remain largely rote-based. The pressure to produce high grades often overshadows the goal of holistic education. As such, the modern Teacher Secondary is expected to be a facilitator of critical thinking, a mentor, and occasionally a social worker, all while adhering to strict curriculum timelines imposed by federal and territorial boards.</w:t>
      </w:r>
    </w:p>
    <w:bookmarkEnd w:id="23"/>
    <w:bookmarkEnd w:id="24"/>
    <w:bookmarkStart w:id="26" w:name="professional-development"/>
    <w:bookmarkStart w:id="25" w:name="X651da0427378fd46d2df6bb12df5bdbd797b39d"/>
    <w:p>
      <w:pPr>
        <w:pStyle w:val="Heading2"/>
      </w:pPr>
      <w:r>
        <w:t xml:space="preserve">The Imperative of Continuous Professional Development</w:t>
      </w:r>
    </w:p>
    <w:p>
      <w:pPr>
        <w:pStyle w:val="FirstParagraph"/>
      </w:pPr>
      <w:r>
        <w:t xml:space="preserve">In the rapidly evolving educational landscape of Pakistan Islamabad, static knowledge is insufficient. The paradigm has shifted from teacher-centered instruction to student-centered learning environments that emphasize inquiry and collaboration. However, many educators find themselves ill-equipped for this transition due to a lack of robust pre-service training and limited opportunities for in-service professional development.</w:t>
      </w:r>
    </w:p>
    <w:p>
      <w:pPr>
        <w:pStyle w:val="BodyText"/>
      </w:pPr>
      <w:r>
        <w:t xml:space="preserve">Institutions such as the National Institute for Psychology (NIP) and various teacher training colleges attached to local universities have attempted to bridge this gap. Yet, there is a distinct need for more frequent workshops focused on technology integration, inclusive education practices, and psychological counseling techniques. For a Teacher Secondary in Islamabad, engaging with these developmental opportunities is not optional but essential. The capital city hosts numerous international conferences and educational seminars; active participation in these events can provide secondary teachers with contemporary insights that they can directly apply to their classrooms.</w:t>
      </w:r>
    </w:p>
    <w:bookmarkEnd w:id="25"/>
    <w:bookmarkEnd w:id="26"/>
    <w:bookmarkStart w:id="28" w:name="policy-and-reform"/>
    <w:bookmarkStart w:id="27" w:name="X06045d0d4154f1da65278120c793a951fe4b0c2"/>
    <w:p>
      <w:pPr>
        <w:pStyle w:val="Heading2"/>
      </w:pPr>
      <w:r>
        <w:t xml:space="preserve">Policy Frameworks and Systemic Reforms in Islamabad</w:t>
      </w:r>
    </w:p>
    <w:p>
      <w:pPr>
        <w:pStyle w:val="FirstParagraph"/>
      </w:pPr>
      <w:r>
        <w:t xml:space="preserve">The education sector in the capital is governed by a combination of federal policies and territorial directives from the Islamabad Education Department. Recent reforms have aimed to decentralize school management and empower local School Management Committees (SMCs). For secondary teachers, this shift implies increased accountability but also greater autonomy in decision-making processes regarding classroom activities.</w:t>
      </w:r>
    </w:p>
    <w:p>
      <w:pPr>
        <w:pStyle w:val="BodyText"/>
      </w:pPr>
      <w:r>
        <w:t xml:space="preserve">Additionally, the National Curriculum has undergone significant revisions in recent years to align with global standards. This requires Teacher Secondary professionals to adapt their lesson plans and assessment strategies continuously. The integration of soft skills training and extracurricular activities into the formal timetable is another policy-driven change that teachers must accommodate. While these reforms are well-intentioned, their implementation often faces bureaucratic hurdles. Ensuring that policies translate into tangible classroom improvements remains a primary objective for educational stakeholders in Pakistan Islamabad.</w:t>
      </w:r>
    </w:p>
    <w:bookmarkEnd w:id="27"/>
    <w:bookmarkEnd w:id="28"/>
    <w:bookmarkStart w:id="30" w:name="technology-integration"/>
    <w:bookmarkStart w:id="29" w:name="Xed9bc391ed0dc3e9ba6d164169734c1d1187e77"/>
    <w:p>
      <w:pPr>
        <w:pStyle w:val="Heading2"/>
      </w:pPr>
      <w:r>
        <w:t xml:space="preserve">Technology Integration in the Modern Classroom</w:t>
      </w:r>
    </w:p>
    <w:p>
      <w:pPr>
        <w:pStyle w:val="FirstParagraph"/>
      </w:pPr>
      <w:r>
        <w:t xml:space="preserve">Islamabad is increasingly becoming a hub for tech-savvy education. The integration of information and communication technology (ICT) in schools is no longer a luxury but a necessity. For secondary teachers, proficiency in digital tools—ranging from smart boards to learning management systems—is crucial for engaging the "digital native" generation.</w:t>
      </w:r>
    </w:p>
    <w:p>
      <w:pPr>
        <w:pStyle w:val="BodyText"/>
      </w:pPr>
      <w:r>
        <w:t xml:space="preserve">However, a significant digital divide exists even within Islamabad. While elite private schools boast state-of-the-art computer labs, many public sector institutions lag behind in connectivity and hardware availability. Therefore, the ideal Teacher Secondary must demonstrate resourcefulness and adaptability. Utilizing mobile technology as an educational tool has emerged as a viable strategy for reaching students who may not have access to traditional computers at home. Promoting digital literacy among secondary students ensures they are competitive in the global job market upon graduation.</w:t>
      </w:r>
    </w:p>
    <w:bookmarkEnd w:id="29"/>
    <w:bookmarkEnd w:id="30"/>
    <w:bookmarkStart w:id="32" w:name="conclusion"/>
    <w:bookmarkStart w:id="31" w:name="Xc6e8b65e9c6c6573cc4b2a117963335d4ff5723"/>
    <w:p>
      <w:pPr>
        <w:pStyle w:val="Heading2"/>
      </w:pPr>
      <w:r>
        <w:t xml:space="preserve">Conclusion: Toward Excellence in Secondary Education</w:t>
      </w:r>
    </w:p>
    <w:p>
      <w:pPr>
        <w:pStyle w:val="FirstParagraph"/>
      </w:pPr>
      <w:r>
        <w:t xml:space="preserve">In conclusion, the role of Teacher Secondary education within Pakistan Islamabad is multifaceted and demanding. These educators operate at the intersection of traditional values and modern educational aspirations. They are tasked with nurturing young minds during a critical developmental stage while navigating systemic challenges related to resources, policy implementation, and societal expectations.</w:t>
      </w:r>
    </w:p>
    <w:p>
      <w:pPr>
        <w:pStyle w:val="BodyText"/>
      </w:pPr>
      <w:r>
        <w:t xml:space="preserve">To elevate the standard of secondary education in the capital, a concerted effort is required from policymakers, academic institutions, and individual practitioners. Investment in teacher training programs must be prioritized. Moreover, there should be a stronger emphasis on merit-based recruitment and career progression pathways to attract top talent to the profession. By addressing these core issues, Islamabad can serve as a model for secondary education excellence in Pakistan.</w:t>
      </w:r>
    </w:p>
    <w:p>
      <w:pPr>
        <w:pStyle w:val="BodyText"/>
      </w:pPr>
      <w:r>
        <w:t xml:space="preserve">Ultimately, empowering the Teacher Secondary professional is synonymous with empowering the nation’s future leaders. It is only through comprehensive support structures, continuous professional growth, and adaptive teaching methodologies that we can ensure secondary students are fully prepared to meet the complexities of the 21st century. This term paper underscores that while challenges persist within Pakistan Islamabad's educational sector, there lies immense potential for transformation through dedicated and informed teaching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Secondary - Contextualized for Pakistan Islamabad</dc:title>
  <dc:creator/>
  <dc:language>en</dc:language>
  <cp:keywords/>
  <dcterms:created xsi:type="dcterms:W3CDTF">2026-07-29T14:32:27Z</dcterms:created>
  <dcterms:modified xsi:type="dcterms:W3CDTF">2026-07-29T14:32:27Z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