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Philippines</w:t>
      </w:r>
      <w:r>
        <w:t xml:space="preserve"> </w:t>
      </w:r>
      <w:r>
        <w:t xml:space="preserve">Manila</w:t>
      </w:r>
    </w:p>
    <w:bookmarkStart w:id="20" w:name="X5595c16f962c2ed2cab287db7096b43876db680"/>
    <w:p>
      <w:pPr>
        <w:pStyle w:val="Heading1"/>
      </w:pPr>
      <w:r>
        <w:t xml:space="preserve">A Critical Analysis of the Secondary Education Landscape in Philippines Manila</w:t>
      </w:r>
    </w:p>
    <w:p>
      <w:pPr>
        <w:pStyle w:val="FirstParagraph"/>
      </w:pPr>
      <w:r>
        <w:rPr>
          <w:bCs/>
          <w:b/>
        </w:rPr>
        <w:t xml:space="preserve">Focusing on the Competencies, Challenges, and Pedagogical Shifts of the Teacher Secondary Profession.</w:t>
      </w:r>
    </w:p>
    <w:bookmarkEnd w:id="20"/>
    <w:bookmarkStart w:id="21" w:name="i.-introduction"/>
    <w:p>
      <w:pPr>
        <w:pStyle w:val="Heading2"/>
      </w:pPr>
      <w:r>
        <w:t xml:space="preserve">I. Introduction</w:t>
      </w:r>
    </w:p>
    <w:p>
      <w:pPr>
        <w:pStyle w:val="FirstParagraph"/>
      </w:pPr>
      <w:r>
        <w:t xml:space="preserve">The educational framework of the Philippines is a complex tapestry woven from diverse cultural threads, historical legacies, and modern socio-economic demands. At the heart of this system lies the Department of Education (DepEd), which oversees public education across all regions. Within this vast network,</w:t>
      </w:r>
      <w:r>
        <w:t xml:space="preserve"> </w:t>
      </w:r>
      <w:r>
        <w:rPr>
          <w:bCs/>
          <w:b/>
        </w:rPr>
        <w:t xml:space="preserve">Philippines Manila</w:t>
      </w:r>
      <w:r>
        <w:t xml:space="preserve"> </w:t>
      </w:r>
      <w:r>
        <w:t xml:space="preserve">stands out as a unique crucible for educational innovation and challenge. As the capital region and one of the most densely populated areas in Southeast Asia, Manila presents a distinct environment where educational policies are tested against urban realities of congestion, diversity, and rapid technological integration. Central to navigating this environment is the</w:t>
      </w:r>
      <w:r>
        <w:t xml:space="preserve"> </w:t>
      </w:r>
      <w:r>
        <w:rPr>
          <w:bCs/>
          <w:b/>
        </w:rPr>
        <w:t xml:space="preserve">Teacher Secondary</w:t>
      </w:r>
      <w:r>
        <w:t xml:space="preserve">, an educator tasked with guiding adolescents through their formative years amidst significant societal pressures. This term paper explores the multifaceted role of the secondary teacher in</w:t>
      </w:r>
      <w:r>
        <w:t xml:space="preserve"> </w:t>
      </w:r>
      <w:r>
        <w:rPr>
          <w:bCs/>
          <w:b/>
        </w:rPr>
        <w:t xml:space="preserve">Philippines Manila</w:t>
      </w:r>
      <w:r>
        <w:t xml:space="preserve">, analyzing how they adapt curriculum, manage classroom dynamics, and uphold professional standards within one of the most demanding educational contexts in the country.</w:t>
      </w:r>
    </w:p>
    <w:bookmarkEnd w:id="21"/>
    <w:bookmarkStart w:id="22" w:name="Xf0ecea07c608f8ffe6d021ecd9067164dcf34a7"/>
    <w:p>
      <w:pPr>
        <w:pStyle w:val="Heading2"/>
      </w:pPr>
      <w:r>
        <w:t xml:space="preserve">II. Contextualizing Education in Philippines Manila</w:t>
      </w:r>
    </w:p>
    <w:p>
      <w:pPr>
        <w:pStyle w:val="FirstParagraph"/>
      </w:pPr>
      <w:r>
        <w:t xml:space="preserve">To understand the role of a secondary teacher, one must first contextualize their working environment.</w:t>
      </w:r>
      <w:r>
        <w:t xml:space="preserve"> </w:t>
      </w:r>
      <w:r>
        <w:rPr>
          <w:bCs/>
          <w:b/>
        </w:rPr>
        <w:t xml:space="preserve">Philippines Manila</w:t>
      </w:r>
      <w:r>
        <w:t xml:space="preserve">, specifically referring to National Capital Region (NCR) schools, operates under extreme conditions compared to rural provinces. Schools in Manila often face overcrowded classrooms, limited physical infrastructure, and a student population that reflects the extreme socioeconomic stratification of the city. Consequently, the traditional model of teaching is no longer sufficient. The</w:t>
      </w:r>
      <w:r>
        <w:t xml:space="preserve"> </w:t>
      </w:r>
      <w:r>
        <w:rPr>
          <w:bCs/>
          <w:b/>
        </w:rPr>
        <w:t xml:space="preserve">Teacher Secondary</w:t>
      </w:r>
      <w:r>
        <w:t xml:space="preserve"> </w:t>
      </w:r>
      <w:r>
        <w:t xml:space="preserve">in this context cannot merely be a transmitter of knowledge; they must become facilitators, counselors, and social workers simultaneously.</w:t>
      </w:r>
    </w:p>
    <w:p>
      <w:pPr>
        <w:pStyle w:val="BodyText"/>
      </w:pPr>
      <w:r>
        <w:t xml:space="preserve">The shift introduced by the K-12 program has further complicated this role. With the addition of Senior High School (SHS), secondary education now encompasses specialized tracks such as STEM (Science, Technology, Engineering, and Mathematics), ABM (Accountancy, Business, and Management), and HUMSS (Humanities and Social Sciences). In</w:t>
      </w:r>
      <w:r>
        <w:t xml:space="preserve"> </w:t>
      </w:r>
      <w:r>
        <w:rPr>
          <w:bCs/>
          <w:b/>
        </w:rPr>
        <w:t xml:space="preserve">Philippines Manila</w:t>
      </w:r>
      <w:r>
        <w:t xml:space="preserve">, where competition for higher education is fierce due to the concentration of premier universities in Metro Manila, the pressure on secondary teachers to ensure academic excellence is immense. This requires educators to possess not only subject matter expertise but also career guidance skills, preparing students for a globalized workforce while remaining rooted in local realities.</w:t>
      </w:r>
    </w:p>
    <w:bookmarkEnd w:id="22"/>
    <w:bookmarkStart w:id="23" w:name="Xe5300ea819285e65fd5cd5aaee4f5359333d545"/>
    <w:p>
      <w:pPr>
        <w:pStyle w:val="Heading2"/>
      </w:pPr>
      <w:r>
        <w:t xml:space="preserve">III. Pedagogical Adaptation and Curriculum Implementation</w:t>
      </w:r>
    </w:p>
    <w:p>
      <w:pPr>
        <w:pStyle w:val="FirstParagraph"/>
      </w:pPr>
      <w:r>
        <w:t xml:space="preserve">The primary mandate of a</w:t>
      </w:r>
      <w:r>
        <w:t xml:space="preserve"> </w:t>
      </w:r>
      <w:r>
        <w:rPr>
          <w:bCs/>
          <w:b/>
        </w:rPr>
        <w:t xml:space="preserve">Teacher Secondary</w:t>
      </w:r>
      <w:r>
        <w:t xml:space="preserve"> </w:t>
      </w:r>
      <w:r>
        <w:t xml:space="preserve">is the effective implementation of the curriculum. However, in the dynamic landscape of</w:t>
      </w:r>
      <w:r>
        <w:t xml:space="preserve"> </w:t>
      </w:r>
      <w:r>
        <w:rPr>
          <w:bCs/>
          <w:b/>
        </w:rPr>
        <w:t xml:space="preserve">Philippines Manila</w:t>
      </w:r>
      <w:r>
        <w:t xml:space="preserve">, this implementation requires significant pedagogical adaptation. The standard DepEd curriculum must be localized to make it relevant to students who may live in informal settling areas or crowded urban communities. For instance, a science teacher might use examples drawn from local environmental issues affecting Manila, such as river pollution or urban heat islands, thereby making abstract concepts tangible and urgent for the learners.</w:t>
      </w:r>
    </w:p>
    <w:p>
      <w:pPr>
        <w:pStyle w:val="BodyText"/>
      </w:pPr>
      <w:r>
        <w:t xml:space="preserve">Furthermore, the integration of technology has become non-negotiable. The pandemic experience highlighted severe digital divides in</w:t>
      </w:r>
      <w:r>
        <w:t xml:space="preserve"> </w:t>
      </w:r>
      <w:r>
        <w:rPr>
          <w:bCs/>
          <w:b/>
        </w:rPr>
        <w:t xml:space="preserve">Philippines Manila</w:t>
      </w:r>
      <w:r>
        <w:t xml:space="preserve">. While some schools in affluent districts have smart classrooms, others lack basic internet connectivity. The modern secondary teacher must be digitally literate and flexible enough to switch between modular distance learning, online synchronous sessions, and traditional face-to-face instruction. This adaptability is a defining characteristic of the successful</w:t>
      </w:r>
      <w:r>
        <w:t xml:space="preserve"> </w:t>
      </w:r>
      <w:r>
        <w:rPr>
          <w:bCs/>
          <w:b/>
        </w:rPr>
        <w:t xml:space="preserve">Teacher Secondary</w:t>
      </w:r>
      <w:r>
        <w:t xml:space="preserve"> </w:t>
      </w:r>
      <w:r>
        <w:t xml:space="preserve">in the current era. They must curate digital resources that are accessible even with low bandwidth, ensuring that educational continuity is maintained despite infrastructural challenges.</w:t>
      </w:r>
    </w:p>
    <w:bookmarkEnd w:id="23"/>
    <w:bookmarkStart w:id="24" w:name="Xc8229e7a4d9420a331ee25d6e299a9d8df21b8e"/>
    <w:p>
      <w:pPr>
        <w:pStyle w:val="Heading2"/>
      </w:pPr>
      <w:r>
        <w:t xml:space="preserve">IV. Psychosocial Support and Student Welfare</w:t>
      </w:r>
    </w:p>
    <w:p>
      <w:pPr>
        <w:pStyle w:val="FirstParagraph"/>
      </w:pPr>
      <w:r>
        <w:t xml:space="preserve">Beyond academics, the secondary level coincides with adolescence—a critical period of identity formation. In the bustling and often stressful environment of</w:t>
      </w:r>
      <w:r>
        <w:t xml:space="preserve"> </w:t>
      </w:r>
      <w:r>
        <w:rPr>
          <w:bCs/>
          <w:b/>
        </w:rPr>
        <w:t xml:space="preserve">Philippines Manila</w:t>
      </w:r>
      <w:r>
        <w:t xml:space="preserve">, students face unique psychosocial challenges including bullying, peer pressure, economic hardship at home, and exposure to crime. The role of the teacher has expanded to include providing essential psychosocial support. Teachers are increasingly expected to identify early signs of mental health struggles and refer students to guidance counselors.</w:t>
      </w:r>
    </w:p>
    <w:p>
      <w:pPr>
        <w:pStyle w:val="BodyText"/>
      </w:pPr>
      <w:r>
        <w:t xml:space="preserve">This aspect of the job requires a high degree of emotional intelligence and empathy. In many public schools in Manila, teachers serve as surrogate parents or mentors, offering stability in chaotic lives. Professional development programs for secondary teachers now emphasize trauma-informed teaching practices. By understanding the specific stressors faced by students in</w:t>
      </w:r>
      <w:r>
        <w:t xml:space="preserve"> </w:t>
      </w:r>
      <w:r>
        <w:rPr>
          <w:bCs/>
          <w:b/>
        </w:rPr>
        <w:t xml:space="preserve">Philippines Manila</w:t>
      </w:r>
      <w:r>
        <w:t xml:space="preserve">, educators can create inclusive classrooms that foster resilience rather than anxiety. This holistic approach is crucial not only for student well-being but also for improving overall academic performance and school retention rates.</w:t>
      </w:r>
    </w:p>
    <w:bookmarkEnd w:id="24"/>
    <w:bookmarkStart w:id="25" w:name="X1d6afbf53dd18b6a49fef8eb60002fd7af1a119"/>
    <w:p>
      <w:pPr>
        <w:pStyle w:val="Heading2"/>
      </w:pPr>
      <w:r>
        <w:t xml:space="preserve">V. Community Engagement and Cultural Responsiveness</w:t>
      </w:r>
    </w:p>
    <w:p>
      <w:pPr>
        <w:pStyle w:val="FirstParagraph"/>
      </w:pPr>
      <w:r>
        <w:t xml:space="preserve">The relationship between the school, the teacher, and the community is vital in urban settings. In</w:t>
      </w:r>
      <w:r>
        <w:t xml:space="preserve"> </w:t>
      </w:r>
      <w:r>
        <w:rPr>
          <w:bCs/>
          <w:b/>
        </w:rPr>
        <w:t xml:space="preserve">Philippines Manila</w:t>
      </w:r>
      <w:r>
        <w:t xml:space="preserve">, schools are often embedded within tight-knit but resource-constrained communities. The secondary teacher acts as a bridge between home and school. Effective communication with parents—who may themselves be working long hours due to economic necessities—is essential for student success.</w:t>
      </w:r>
    </w:p>
    <w:p>
      <w:pPr>
        <w:pStyle w:val="BodyText"/>
      </w:pPr>
      <w:r>
        <w:t xml:space="preserve">Cultural responsiveness is another key competency. Manila is a melting pot of languages and cultures, including Tagalog, English, Cebuano, Ilocano, and various indigenous dialects brought by migrants from other provinces. A competent</w:t>
      </w:r>
      <w:r>
        <w:t xml:space="preserve"> </w:t>
      </w:r>
      <w:r>
        <w:rPr>
          <w:bCs/>
          <w:b/>
        </w:rPr>
        <w:t xml:space="preserve">Teacher Secondary</w:t>
      </w:r>
      <w:r>
        <w:t xml:space="preserve"> </w:t>
      </w:r>
      <w:r>
        <w:t xml:space="preserve">acknowledges this diversity and leverages it as an asset in the classroom rather than viewing it as a barrier to learning. This involves using Mother Tongue-Based Multilingual Education (MTB-MLE) principles where appropriate, even at the secondary level, to ensure comprehension and inclusivity. By respecting the cultural backgrounds of their students, teachers in</w:t>
      </w:r>
      <w:r>
        <w:t xml:space="preserve"> </w:t>
      </w:r>
      <w:r>
        <w:rPr>
          <w:bCs/>
          <w:b/>
        </w:rPr>
        <w:t xml:space="preserve">Philippines Manila</w:t>
      </w:r>
      <w:r>
        <w:t xml:space="preserve"> </w:t>
      </w:r>
      <w:r>
        <w:t xml:space="preserve">foster a sense of belonging that enhances engagement.</w:t>
      </w:r>
    </w:p>
    <w:bookmarkEnd w:id="25"/>
    <w:bookmarkStart w:id="26" w:name="Xdc18a995b81387393becdc46093940683845f07"/>
    <w:p>
      <w:pPr>
        <w:pStyle w:val="Heading2"/>
      </w:pPr>
      <w:r>
        <w:t xml:space="preserve">VI. Challenges and Professional Resilience</w:t>
      </w:r>
    </w:p>
    <w:p>
      <w:pPr>
        <w:pStyle w:val="FirstParagraph"/>
      </w:pPr>
      <w:r>
        <w:t xml:space="preserve">The path for the secondary teacher is fraught with challenges. Issues such as heavy workloads, non-academic tasks (such as data encoding and compliance reporting), and inadequate resources plague many schools in</w:t>
      </w:r>
      <w:r>
        <w:t xml:space="preserve"> </w:t>
      </w:r>
      <w:r>
        <w:rPr>
          <w:bCs/>
          <w:b/>
        </w:rPr>
        <w:t xml:space="preserve">Philippines Manila</w:t>
      </w:r>
      <w:r>
        <w:t xml:space="preserve">. Despite these systemic issues, teachers demonstrate remarkable resilience. Professional organizations and unions within the region advocate for better working conditions, continuous professional development (CPD) units that are accessible rather than burdensome, and equitable salary supplements.</w:t>
      </w:r>
    </w:p>
    <w:p>
      <w:pPr>
        <w:pStyle w:val="BodyText"/>
      </w:pPr>
      <w:r>
        <w:t xml:space="preserve">Sustaining morale requires a strong support system among colleagues. Collaborative learning communities in Manila schools allow teachers to share best practices for dealing with specific local challenges. The collective wisdom of the faculty often compensates for institutional gaps, ensuring that students still receive quality education despite systemic shortcomings.</w:t>
      </w:r>
    </w:p>
    <w:bookmarkEnd w:id="26"/>
    <w:bookmarkStart w:id="27" w:name="vii.-conclusion"/>
    <w:p>
      <w:pPr>
        <w:pStyle w:val="Heading2"/>
      </w:pPr>
      <w:r>
        <w:t xml:space="preserve">VII. Conclusion</w:t>
      </w:r>
    </w:p>
    <w:p>
      <w:pPr>
        <w:pStyle w:val="FirstParagraph"/>
      </w:pPr>
      <w:r>
        <w:t xml:space="preserve">In conclusion, the role of the secondary teacher in</w:t>
      </w:r>
      <w:r>
        <w:t xml:space="preserve"> </w:t>
      </w:r>
      <w:r>
        <w:rPr>
          <w:bCs/>
          <w:b/>
        </w:rPr>
        <w:t xml:space="preserve">Philippines Manila</w:t>
      </w:r>
      <w:r>
        <w:t xml:space="preserve"> </w:t>
      </w:r>
      <w:r>
        <w:t xml:space="preserve">is far more complex and demanding than traditional definitions suggest. They are not merely instructors but are pivotal agents of social change, mental health advocates, technological adapters, and cultural mediators. Operating in one of the most dynamic and challenging educational environments in Asia requires a unique blend of pedagogical skill, emotional resilience, and adaptive leadership.</w:t>
      </w:r>
    </w:p>
    <w:p>
      <w:pPr>
        <w:pStyle w:val="BodyText"/>
      </w:pPr>
      <w:r>
        <w:t xml:space="preserve">As the education system continues to evolve with reforms like MATATAG (Magnifying Trust in Government: Agenda for Transformations), there is an increasing expectation for teachers to deliver higher quality outcomes. However, this must be supported by adequate resources and policy frameworks that recognize the specific realities of</w:t>
      </w:r>
      <w:r>
        <w:t xml:space="preserve"> </w:t>
      </w:r>
      <w:r>
        <w:rPr>
          <w:bCs/>
          <w:b/>
        </w:rPr>
        <w:t xml:space="preserve">Philippines Manila</w:t>
      </w:r>
      <w:r>
        <w:t xml:space="preserve">. Recognizing and supporting the</w:t>
      </w:r>
      <w:r>
        <w:t xml:space="preserve"> </w:t>
      </w:r>
      <w:r>
        <w:rPr>
          <w:bCs/>
          <w:b/>
        </w:rPr>
        <w:t xml:space="preserve">Teacher Secondary</w:t>
      </w:r>
      <w:r>
        <w:t xml:space="preserve"> </w:t>
      </w:r>
      <w:r>
        <w:t xml:space="preserve">profession is not just an educational imperative but a societal necessity. By empowering these educators, society invests in the future leaders of Manila and, by extension, the entire nation.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Teacher Secondary in Philippines Manila</dc:title>
  <dc:creator/>
  <dc:language>en</dc:language>
  <cp:keywords/>
  <dcterms:created xsi:type="dcterms:W3CDTF">2026-07-29T06:36:39Z</dcterms:created>
  <dcterms:modified xsi:type="dcterms:W3CDTF">2026-07-29T06:36:39Z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