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77cddc0f9027f594735898d375af4860f59dd15"/>
    <w:p>
      <w:pPr>
        <w:pStyle w:val="Heading1"/>
      </w:pPr>
      <w:r>
        <w:t xml:space="preserve">The Role and Evolution of the Teacher Secondary Professional</w:t>
      </w:r>
    </w:p>
    <w:bookmarkStart w:id="20" w:name="Xced6a08876d605d915a503980cfa39f4f80e360"/>
    <w:p>
      <w:pPr>
        <w:pStyle w:val="Heading2"/>
      </w:pPr>
      <w:r>
        <w:t xml:space="preserve">A Term Paper Analysis Focused on Russia Saint Petersburg Educational Contexts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Comparative Education and Regional Pedagogy</w:t>
      </w:r>
    </w:p>
    <w:bookmarkEnd w:id="20"/>
    <w:bookmarkStart w:id="21" w:name="i.-introduction"/>
    <w:p>
      <w:pPr>
        <w:pStyle w:val="Heading3"/>
      </w:pPr>
      <w:r>
        <w:t xml:space="preserve">I. Introduction</w:t>
      </w:r>
    </w:p>
    <w:p>
      <w:pPr>
        <w:pStyle w:val="FirstParagraph"/>
      </w:pPr>
      <w:r>
        <w:t xml:space="preserve">The educational landscape of the Russian Federation is characterized by a rich historical legacy, profound cultural significance attached to the teaching profession, and ongoing modernization efforts. Within this broad national framework, the city of</w:t>
      </w:r>
      <w:r>
        <w:t xml:space="preserve"> </w:t>
      </w:r>
      <w:r>
        <w:rPr>
          <w:bCs/>
          <w:b/>
        </w:rPr>
        <w:t xml:space="preserve">Russia Saint Petersburg</w:t>
      </w:r>
      <w:r>
        <w:t xml:space="preserve"> </w:t>
      </w:r>
      <w:r>
        <w:t xml:space="preserve">stands out as a unique hub for intellectual activity and pedagogical innovation. This term paper examines the specific role, challenges, and professional identity of the</w:t>
      </w:r>
      <w:r>
        <w:t xml:space="preserve"> </w:t>
      </w:r>
      <w:r>
        <w:rPr>
          <w:bCs/>
          <w:b/>
        </w:rPr>
        <w:t xml:space="preserve">Teacher Secondary</w:t>
      </w:r>
      <w:r>
        <w:t xml:space="preserve"> </w:t>
      </w:r>
      <w:r>
        <w:t xml:space="preserve">educator within this distinct metropolitan context. While national standards provide the baseline for education across all federal subjects, local implementations in</w:t>
      </w:r>
      <w:r>
        <w:t xml:space="preserve"> </w:t>
      </w:r>
      <w:r>
        <w:rPr>
          <w:bCs/>
          <w:b/>
        </w:rPr>
        <w:t xml:space="preserve">Russia Saint Petersburg</w:t>
      </w:r>
      <w:r>
        <w:t xml:space="preserve"> </w:t>
      </w:r>
      <w:r>
        <w:t xml:space="preserve">reflect a blend of classical traditions and contemporary digital demands. The purpose of this document is to analyze how secondary education teachers in this region navigate the complexities of curriculum delivery, student engagement, and professional development while maintaining the high academic standards historically associated with Northern Russian institutions.</w:t>
      </w:r>
    </w:p>
    <w:bookmarkEnd w:id="21"/>
    <w:bookmarkStart w:id="22" w:name="X5b36eccd4e4f0c8f8bfb8ac19268de308533be7"/>
    <w:p>
      <w:pPr>
        <w:pStyle w:val="Heading3"/>
      </w:pPr>
      <w:r>
        <w:t xml:space="preserve">II. Historical Context and Professional Prestige</w:t>
      </w:r>
    </w:p>
    <w:p>
      <w:pPr>
        <w:pStyle w:val="FirstParagraph"/>
      </w:pPr>
      <w:r>
        <w:t xml:space="preserve">To understand the contemporary position of any</w:t>
      </w:r>
      <w:r>
        <w:t xml:space="preserve"> </w:t>
      </w:r>
      <w:r>
        <w:rPr>
          <w:bCs/>
          <w:b/>
        </w:rPr>
        <w:t xml:space="preserve">Teacher Secondary</w:t>
      </w:r>
      <w:r>
        <w:t xml:space="preserve"> </w:t>
      </w:r>
      <w:r>
        <w:t xml:space="preserve">educator in</w:t>
      </w:r>
      <w:r>
        <w:t xml:space="preserve"> </w:t>
      </w:r>
      <w:r>
        <w:rPr>
          <w:bCs/>
          <w:b/>
        </w:rPr>
        <w:t xml:space="preserve">Russia Saint Petersburg</w:t>
      </w:r>
      <w:r>
        <w:t xml:space="preserve">, one must first acknowledge the historical weight of their profession. Saint Petersburg, formerly Petrograd and Leningrad, has long been considered a cultural capital where knowledge is revered. The concept of the "teacher" here is not merely that of an instructor but often carries a moral and civic responsibility rooted in Russian philosophical traditions. In secondary schools within</w:t>
      </w:r>
      <w:r>
        <w:t xml:space="preserve"> </w:t>
      </w:r>
      <w:r>
        <w:rPr>
          <w:bCs/>
          <w:b/>
        </w:rPr>
        <w:t xml:space="preserve">Russia Saint Petersburg</w:t>
      </w:r>
      <w:r>
        <w:t xml:space="preserve">, educators are expected to uphold this legacy while adapting to the post-Soviet educational reforms initiated over the last three decades.</w:t>
      </w:r>
      <w:r>
        <w:t xml:space="preserve"> </w:t>
      </w:r>
      <w:r>
        <w:t xml:space="preserve">The transition from a Soviet-style centralized curriculum to the current Federal State Educational Standards (FGOS) has significantly altered daily practices for teachers. However, in</w:t>
      </w:r>
      <w:r>
        <w:t xml:space="preserve"> </w:t>
      </w:r>
      <w:r>
        <w:rPr>
          <w:bCs/>
          <w:b/>
        </w:rPr>
        <w:t xml:space="preserve">Russia Saint Petersburg</w:t>
      </w:r>
      <w:r>
        <w:t xml:space="preserve">, there remains a stronger emphasis on holistic education and extracurricular intellectual development compared to many other regions. This regional characteristic influences how secondary teachers structure their lessons, often incorporating deeper critical analysis and interdisciplinary connections than might be strictly required by federal minimums. The professional identity of the</w:t>
      </w:r>
      <w:r>
        <w:t xml:space="preserve"> </w:t>
      </w:r>
      <w:r>
        <w:rPr>
          <w:bCs/>
          <w:b/>
        </w:rPr>
        <w:t xml:space="preserve">Teacher Secondary</w:t>
      </w:r>
      <w:r>
        <w:t xml:space="preserve"> </w:t>
      </w:r>
      <w:r>
        <w:t xml:space="preserve">in this region is thus shaped by a tension between adherence to national uniformity and the local expectation for academic excellence.</w:t>
      </w:r>
    </w:p>
    <w:bookmarkEnd w:id="22"/>
    <w:bookmarkStart w:id="23" w:name="Xe54430e6ff6ec87315796117016a630ed8a6773"/>
    <w:p>
      <w:pPr>
        <w:pStyle w:val="Heading3"/>
      </w:pPr>
      <w:r>
        <w:t xml:space="preserve">III. Curriculum Adaptation and Pedagogical Methodologies</w:t>
      </w:r>
    </w:p>
    <w:p>
      <w:pPr>
        <w:pStyle w:val="FirstParagraph"/>
      </w:pPr>
      <w:r>
        <w:t xml:space="preserve">The core duty of a secondary teacher involves delivering standardized curricula while addressing diverse student needs. In</w:t>
      </w:r>
      <w:r>
        <w:t xml:space="preserve"> </w:t>
      </w:r>
      <w:r>
        <w:rPr>
          <w:bCs/>
          <w:b/>
        </w:rPr>
        <w:t xml:space="preserve">Russia Saint Petersburg</w:t>
      </w:r>
      <w:r>
        <w:t xml:space="preserve">, the demographic diversity of schools varies significantly, ranging from specialized lyceums catering to gifted students in STEM fields to comprehensive general education schools serving mixed socioeconomic populations. Consequently, the role of the</w:t>
      </w:r>
      <w:r>
        <w:t xml:space="preserve"> </w:t>
      </w:r>
      <w:r>
        <w:rPr>
          <w:bCs/>
          <w:b/>
        </w:rPr>
        <w:t xml:space="preserve">Teacher Secondary</w:t>
      </w:r>
      <w:r>
        <w:t xml:space="preserve"> </w:t>
      </w:r>
      <w:r>
        <w:t xml:space="preserve">is highly adaptive.</w:t>
      </w:r>
      <w:r>
        <w:t xml:space="preserve"> </w:t>
      </w:r>
      <w:r>
        <w:t xml:space="preserve">Recent pedagogical trends in</w:t>
      </w:r>
      <w:r>
        <w:t xml:space="preserve"> </w:t>
      </w:r>
      <w:r>
        <w:rPr>
          <w:bCs/>
          <w:b/>
        </w:rPr>
        <w:t xml:space="preserve">Russia Saint Petersburg</w:t>
      </w:r>
      <w:r>
        <w:t xml:space="preserve"> </w:t>
      </w:r>
      <w:r>
        <w:t xml:space="preserve">emphasize the integration of digital technologies into secondary education. Teachers are increasingly expected to utilize electronic learning environments, interactive whiteboards, and distance learning platforms effectively. This shift requires continuous upskilling for educators who may have been trained in more traditional methods during their initial certification. The term paper analysis suggests that successful secondary teachers in this region possess a hybrid skill set: deep subject matter expertise combined with digital literacy and emotional intelligence to manage large, heterogeneous classrooms.</w:t>
      </w:r>
      <w:r>
        <w:t xml:space="preserve"> </w:t>
      </w:r>
      <w:r>
        <w:t xml:space="preserve">Furthermore, the implementation of new textbooks and content updates requires secondary educators to be critical curators of information. In</w:t>
      </w:r>
      <w:r>
        <w:t xml:space="preserve"> </w:t>
      </w:r>
      <w:r>
        <w:rPr>
          <w:bCs/>
          <w:b/>
        </w:rPr>
        <w:t xml:space="preserve">Russia Saint Petersburg</w:t>
      </w:r>
      <w:r>
        <w:t xml:space="preserve">, there is a notable push toward "value-based education," which mandates that teachers integrate civic responsibility and historical awareness into standard subjects such as Literature, History, and even Sciences. This adds a layer of complexity to the teaching role, requiring</w:t>
      </w:r>
      <w:r>
        <w:t xml:space="preserve"> </w:t>
      </w:r>
      <w:r>
        <w:rPr>
          <w:bCs/>
          <w:b/>
        </w:rPr>
        <w:t xml:space="preserve">Teacher Secondary</w:t>
      </w:r>
      <w:r>
        <w:t xml:space="preserve"> </w:t>
      </w:r>
      <w:r>
        <w:t xml:space="preserve">professionals to be not only instructors but also moral guides.</w:t>
      </w:r>
    </w:p>
    <w:bookmarkEnd w:id="23"/>
    <w:bookmarkStart w:id="24" w:name="X49f094842e0336a2ca9370a99bc4dc9364daa4c"/>
    <w:p>
      <w:pPr>
        <w:pStyle w:val="Heading3"/>
      </w:pPr>
      <w:r>
        <w:t xml:space="preserve">IV. Challenges Facing Secondary Educators in Saint Petersburg</w:t>
      </w:r>
    </w:p>
    <w:p>
      <w:pPr>
        <w:pStyle w:val="FirstParagraph"/>
      </w:pPr>
      <w:r>
        <w:t xml:space="preserve">Despite the high prestige associated with education in this region, secondary teachers face significant professional challenges. One of the primary issues is bureaucratic overload. In</w:t>
      </w:r>
      <w:r>
        <w:t xml:space="preserve"> </w:t>
      </w:r>
      <w:r>
        <w:rPr>
          <w:bCs/>
          <w:b/>
        </w:rPr>
        <w:t xml:space="preserve">Russia Saint Petersburg</w:t>
      </w:r>
      <w:r>
        <w:t xml:space="preserve">, as across the country, educators spend a substantial amount of time on documentation, reporting, and compliance checks required by federal and municipal authorities. This administrative burden can detract from lesson preparation and direct student interaction, leading to professional burnout among</w:t>
      </w:r>
      <w:r>
        <w:t xml:space="preserve"> </w:t>
      </w:r>
      <w:r>
        <w:rPr>
          <w:bCs/>
          <w:b/>
        </w:rPr>
        <w:t xml:space="preserve">Teacher Secondary</w:t>
      </w:r>
      <w:r>
        <w:t xml:space="preserve"> </w:t>
      </w:r>
      <w:r>
        <w:t xml:space="preserve">staff.</w:t>
      </w:r>
      <w:r>
        <w:t xml:space="preserve"> </w:t>
      </w:r>
      <w:r>
        <w:t xml:space="preserve">Another critical challenge is the disparity in resources between different schools within the city. While elite schools in central districts of</w:t>
      </w:r>
      <w:r>
        <w:t xml:space="preserve"> </w:t>
      </w:r>
      <w:r>
        <w:rPr>
          <w:bCs/>
          <w:b/>
        </w:rPr>
        <w:t xml:space="preserve">Russia Saint Petersburg</w:t>
      </w:r>
      <w:r>
        <w:t xml:space="preserve"> </w:t>
      </w:r>
      <w:r>
        <w:t xml:space="preserve">offer state-of-the-art facilities and smaller class sizes, peripheral schools often struggle with funding constraints and higher student-teacher ratios. This inequality forces secondary teachers to develop highly resilient teaching strategies to ensure equity in learning outcomes regardless of their specific school's resources.</w:t>
      </w:r>
      <w:r>
        <w:t xml:space="preserve"> </w:t>
      </w:r>
      <w:r>
        <w:t xml:space="preserve">Additionally, the changing dynamics of youth culture present ongoing difficulties for</w:t>
      </w:r>
      <w:r>
        <w:t xml:space="preserve"> </w:t>
      </w:r>
      <w:r>
        <w:rPr>
          <w:bCs/>
          <w:b/>
        </w:rPr>
        <w:t xml:space="preserve">Teacher Secondary</w:t>
      </w:r>
      <w:r>
        <w:t xml:space="preserve"> </w:t>
      </w:r>
      <w:r>
        <w:t xml:space="preserve">educators. With the rise of social media and rapid technological change, maintaining student engagement requires innovative pedagogical approaches. Teachers in</w:t>
      </w:r>
      <w:r>
        <w:t xml:space="preserve"> </w:t>
      </w:r>
      <w:r>
        <w:rPr>
          <w:bCs/>
          <w:b/>
        </w:rPr>
        <w:t xml:space="preserve">Russia Saint Petersburg</w:t>
      </w:r>
      <w:r>
        <w:t xml:space="preserve"> </w:t>
      </w:r>
      <w:r>
        <w:t xml:space="preserve">are increasingly expected to act as mentors and psychologists, addressing issues related to mental health, cyberbullying, and social adaptation alongside traditional academic instruction.</w:t>
      </w:r>
    </w:p>
    <w:bookmarkEnd w:id="24"/>
    <w:bookmarkStart w:id="25" w:name="Xc2d0153470d82c852f581c23dae5139d0ca9e2b"/>
    <w:p>
      <w:pPr>
        <w:pStyle w:val="Heading3"/>
      </w:pPr>
      <w:r>
        <w:t xml:space="preserve">V. Professional Development and Future Directions</w:t>
      </w:r>
    </w:p>
    <w:p>
      <w:pPr>
        <w:pStyle w:val="FirstParagraph"/>
      </w:pPr>
      <w:r>
        <w:t xml:space="preserve">To address these challenges, continuous professional development is essential for the</w:t>
      </w:r>
      <w:r>
        <w:t xml:space="preserve"> </w:t>
      </w:r>
      <w:r>
        <w:rPr>
          <w:bCs/>
          <w:b/>
        </w:rPr>
        <w:t xml:space="preserve">Teacher Secondary</w:t>
      </w:r>
      <w:r>
        <w:t xml:space="preserve"> </w:t>
      </w:r>
      <w:r>
        <w:t xml:space="preserve">workforce in</w:t>
      </w:r>
      <w:r>
        <w:t xml:space="preserve"> </w:t>
      </w:r>
      <w:r>
        <w:rPr>
          <w:bCs/>
          <w:b/>
        </w:rPr>
        <w:t xml:space="preserve">Russia Saint Petersburg</w:t>
      </w:r>
      <w:r>
        <w:t xml:space="preserve">. Municipal educational departments actively organize seminars, workshops, and mentorship programs to support educators in adopting new methodologies. There is a growing emphasis on collaborative learning among teachers, where experienced educators share best practices regarding curriculum implementation and classroom management.</w:t>
      </w:r>
      <w:r>
        <w:t xml:space="preserve"> </w:t>
      </w:r>
      <w:r>
        <w:t xml:space="preserve">Looking forward, the role of the secondary teacher will likely continue to evolve towards being a facilitator of autonomous learning rather than a sole source of knowledge. In</w:t>
      </w:r>
      <w:r>
        <w:t xml:space="preserve"> </w:t>
      </w:r>
      <w:r>
        <w:rPr>
          <w:bCs/>
          <w:b/>
        </w:rPr>
        <w:t xml:space="preserve">Russia Saint Petersburg</w:t>
      </w:r>
      <w:r>
        <w:t xml:space="preserve">, pilot programs are being introduced that encourage project-based learning and independent research by students, requiring teachers to guide rather than dictate. This shift demands a redefinition of professional competencies for secondary educators, focusing on coaching skills, technological integration, and adaptive planning.</w:t>
      </w:r>
    </w:p>
    <w:bookmarkEnd w:id="25"/>
    <w:bookmarkStart w:id="26" w:name="vi.-conclusion"/>
    <w:p>
      <w:pPr>
        <w:pStyle w:val="Heading3"/>
      </w:pPr>
      <w:r>
        <w:t xml:space="preserve">VI. Conclusion</w:t>
      </w:r>
    </w:p>
    <w:p>
      <w:pPr>
        <w:pStyle w:val="FirstParagraph"/>
      </w:pPr>
      <w:r>
        <w:t xml:space="preserve">In conclusion, the position of the</w:t>
      </w:r>
      <w:r>
        <w:t xml:space="preserve"> </w:t>
      </w:r>
      <w:r>
        <w:rPr>
          <w:bCs/>
          <w:b/>
        </w:rPr>
        <w:t xml:space="preserve">Teacher Secondary</w:t>
      </w:r>
      <w:r>
        <w:t xml:space="preserve"> </w:t>
      </w:r>
      <w:r>
        <w:t xml:space="preserve">educator in</w:t>
      </w:r>
      <w:r>
        <w:t xml:space="preserve"> </w:t>
      </w:r>
      <w:r>
        <w:rPr>
          <w:bCs/>
          <w:b/>
        </w:rPr>
        <w:t xml:space="preserve">Russia Saint Petersburg</w:t>
      </w:r>
      <w:r>
        <w:t xml:space="preserve"> </w:t>
      </w:r>
      <w:r>
        <w:t xml:space="preserve">is complex and multifaceted. It combines historical expectations of moral leadership with modern demands for digital proficiency and administrative efficiency. The specific context of</w:t>
      </w:r>
      <w:r>
        <w:t xml:space="preserve"> </w:t>
      </w:r>
      <w:r>
        <w:rPr>
          <w:bCs/>
          <w:b/>
        </w:rPr>
        <w:t xml:space="preserve">Russia Saint Petersburg</w:t>
      </w:r>
      <w:r>
        <w:t xml:space="preserve">, with its rich cultural heritage and high educational standards, imposes both a burden of expectation and an opportunity for innovation. While bureaucratic challenges and resource disparities remain significant obstacles, the resilience and adaptability of secondary teachers in this region ensure the continued quality of education. Future policies must focus on reducing administrative burdens while investing in professional growth opportunities, thereby supporting the</w:t>
      </w:r>
      <w:r>
        <w:t xml:space="preserve"> </w:t>
      </w:r>
      <w:r>
        <w:rPr>
          <w:bCs/>
          <w:b/>
        </w:rPr>
        <w:t xml:space="preserve">Teacher Secondary</w:t>
      </w:r>
      <w:r>
        <w:t xml:space="preserve"> </w:t>
      </w:r>
      <w:r>
        <w:t xml:space="preserve">professionals who are pivotal to maintaining Russia Saint Petersburg’s status as a center of academic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Secondary Education in Russia Saint Petersburg</dc:title>
  <dc:creator/>
  <dc:language>en</dc:language>
  <cp:keywords/>
  <dcterms:created xsi:type="dcterms:W3CDTF">2026-07-29T17:21:27Z</dcterms:created>
  <dcterms:modified xsi:type="dcterms:W3CDTF">2026-07-29T17:21:27Z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