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Secondary</w:t>
      </w:r>
      <w:r>
        <w:t xml:space="preserve"> </w:t>
      </w:r>
      <w:r>
        <w:t xml:space="preserve">School</w:t>
      </w:r>
      <w:r>
        <w:t xml:space="preserve"> </w:t>
      </w:r>
      <w:r>
        <w:t xml:space="preserve">Teachers</w:t>
      </w:r>
      <w:r>
        <w:t xml:space="preserve"> </w:t>
      </w:r>
      <w:r>
        <w:t xml:space="preserve">in</w:t>
      </w:r>
      <w:r>
        <w:t xml:space="preserve"> </w:t>
      </w:r>
      <w:r>
        <w:t xml:space="preserve">Saudi</w:t>
      </w:r>
      <w:r>
        <w:t xml:space="preserve"> </w:t>
      </w:r>
      <w:r>
        <w:t xml:space="preserve">Arabia,</w:t>
      </w:r>
      <w:r>
        <w:t xml:space="preserve"> </w:t>
      </w:r>
      <w:r>
        <w:t xml:space="preserve">Jeddah</w:t>
      </w:r>
    </w:p>
    <w:bookmarkStart w:id="31" w:name="X53b67b629cce41e061b3375d2029754a34a6828"/>
    <w:p>
      <w:pPr>
        <w:pStyle w:val="Heading1"/>
      </w:pPr>
      <w:r>
        <w:t xml:space="preserve">The Role and Challenges of Secondary School Teachers in Saudi Arabia, Jeddah</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Term Paper</w:t>
      </w:r>
      <w:r>
        <w:br/>
      </w:r>
      <w:r>
        <w:rPr>
          <w:bCs/>
          <w:b/>
        </w:rPr>
        <w:t xml:space="preserve">Subject:</w:t>
      </w:r>
      <w:r>
        <w:t xml:space="preserve"> </w:t>
      </w:r>
      <w:r>
        <w:t xml:space="preserve">Educational Leadership and Policy Implementation</w:t>
      </w:r>
    </w:p>
    <w:bookmarkStart w:id="20" w:name="abstract"/>
    <w:p>
      <w:pPr>
        <w:pStyle w:val="Heading3"/>
      </w:pPr>
      <w:r>
        <w:t xml:space="preserve">Abstract</w:t>
      </w:r>
    </w:p>
    <w:p>
      <w:pPr>
        <w:pStyle w:val="FirstParagraph"/>
      </w:pPr>
      <w:r>
        <w:t xml:space="preserve">This term paper examines the evolving landscape of secondary education in Saudi Arabia, with a specific focus on the city of Jeddah. As the Kingdom undergoes rapid socio-economic transformation under Vision 2030, the role of the Teacher Secondary has become pivotal in shaping a new generation of citizens. This document analyzes historical contexts, current pedagogical shifts toward critical thinking and digital literacy, and distinct challenges faced by educators in Jeddah’s diverse educational environment.</w:t>
      </w:r>
    </w:p>
    <w:bookmarkEnd w:id="20"/>
    <w:bookmarkStart w:id="21" w:name="introduction"/>
    <w:p>
      <w:pPr>
        <w:pStyle w:val="Heading2"/>
      </w:pPr>
      <w:r>
        <w:t xml:space="preserve">Introduction</w:t>
      </w:r>
    </w:p>
    <w:p>
      <w:pPr>
        <w:pStyle w:val="FirstParagraph"/>
      </w:pPr>
      <w:r>
        <w:t xml:space="preserve">In the Kingdom of Saudi Arabia, education is regarded as the cornerstone of national development. Over the past few decades, there has been a monumental shift from traditional rote-learning methods to more dynamic, student-centered approaches. Central to this transformation is the figure of the Teacher Secondary. In Jeddah, a city renowned for its cosmopolitan nature and status as a major port and economic hub in Makkah Province, these educators face unique opportunities and challenges. This term paper explores how secondary school teachers in Jeddah are adapting to new curricula while maintaining cultural integrity.</w:t>
      </w:r>
    </w:p>
    <w:bookmarkEnd w:id="21"/>
    <w:bookmarkStart w:id="22" w:name="Xe5caf24d66c6034af1eb8dd5be7f0b577fa2a9e"/>
    <w:p>
      <w:pPr>
        <w:pStyle w:val="Heading2"/>
      </w:pPr>
      <w:r>
        <w:t xml:space="preserve">The Historical Context of Education in Saudi Arabia</w:t>
      </w:r>
    </w:p>
    <w:p>
      <w:pPr>
        <w:pStyle w:val="FirstParagraph"/>
      </w:pPr>
      <w:r>
        <w:t xml:space="preserve">To understand the current position of the Teacher Secondary, one must appreciate the historical trajectory. For much of the 20th century, education in Saudi Arabia was limited and focused heavily on religious studies. However, following modernization efforts starting in the mid-20th century, there was a rapid expansion of schools and universities. The Ministry of Education has consistently aimed to increase enrollment rates and improve literacy.</w:t>
      </w:r>
    </w:p>
    <w:p>
      <w:pPr>
        <w:pStyle w:val="BodyText"/>
      </w:pPr>
      <w:r>
        <w:t xml:space="preserve">Recently, under Vision 2030, the Kingdom has introduced comprehensive reforms designed to diversify the economy and empower its youth. A critical component of this vision is educational reform that prioritizes quality over quantity. In Jeddah, where international exposure is high due to tourism and business activities, secondary schools are at the forefront of implementing these national strategies.</w:t>
      </w:r>
    </w:p>
    <w:bookmarkEnd w:id="22"/>
    <w:bookmarkStart w:id="26" w:name="Xf7cdcc9944ee652ac05abb17f65d2e7503d5361"/>
    <w:p>
      <w:pPr>
        <w:pStyle w:val="Heading2"/>
      </w:pPr>
      <w:r>
        <w:t xml:space="preserve">The Evolving Role of Teacher Secondary in Jeddah</w:t>
      </w:r>
    </w:p>
    <w:p>
      <w:pPr>
        <w:pStyle w:val="FirstParagraph"/>
      </w:pPr>
      <w:r>
        <w:t xml:space="preserve">The definition of a Teacher Secondary in modern Saudi Arabia extends far beyond the traditional "sage on the stage" model. Today, educators are expected to be facilitators of learning, mentors, and agents of social change. In Jeddah’s secondary schools, this role is particularly pronounced due to several factors:</w:t>
      </w:r>
    </w:p>
    <w:bookmarkStart w:id="23" w:name="implementation-of-new-curricula"/>
    <w:p>
      <w:pPr>
        <w:pStyle w:val="Heading3"/>
      </w:pPr>
      <w:r>
        <w:t xml:space="preserve">1. Implementation of New Curricula</w:t>
      </w:r>
    </w:p>
    <w:p>
      <w:pPr>
        <w:pStyle w:val="FirstParagraph"/>
      </w:pPr>
      <w:r>
        <w:t xml:space="preserve">Saudi Arabia has revised its secondary school curriculum to emphasize critical thinking, problem-solving, and creativity. For Teacher Secondary professionals in Jeddah, this requires a significant shift in pedagogy. Instead of simply delivering content from textbooks, they must design interactive lessons that engage students. This is evident in subjects such as Mathematics and Science (STEM), where hands-on experiments and collaborative projects are increasingly common.</w:t>
      </w:r>
    </w:p>
    <w:bookmarkEnd w:id="23"/>
    <w:bookmarkStart w:id="24" w:name="integration-of-technology"/>
    <w:p>
      <w:pPr>
        <w:pStyle w:val="Heading3"/>
      </w:pPr>
      <w:r>
        <w:t xml:space="preserve">2. Integration of Technology</w:t>
      </w:r>
    </w:p>
    <w:p>
      <w:pPr>
        <w:pStyle w:val="FirstParagraph"/>
      </w:pPr>
      <w:r>
        <w:t xml:space="preserve">Jeddah is often considered a technological hub within the Kingdom. Consequently, there is high pressure on schools to integrate digital tools into the classroom. Teacher Secondary educators are expected to be proficient in using Learning Management Systems (LMS), interactive whiteboards, and educational applications. The Ministry of Education has launched initiatives like "Noor" and other digital platforms, requiring teachers to adapt quickly to these technological demands.</w:t>
      </w:r>
    </w:p>
    <w:bookmarkEnd w:id="24"/>
    <w:bookmarkStart w:id="25" w:name="cultural-mediation"/>
    <w:p>
      <w:pPr>
        <w:pStyle w:val="Heading3"/>
      </w:pPr>
      <w:r>
        <w:t xml:space="preserve">3. Cultural Mediation</w:t>
      </w:r>
    </w:p>
    <w:p>
      <w:pPr>
        <w:pStyle w:val="FirstParagraph"/>
      </w:pPr>
      <w:r>
        <w:t xml:space="preserve">Jeddah is distinct from other Saudi cities due to its open culture and significant expatriate population. Secondary schools in Jeddah often reflect this diversity. Teacher Secondary staff play a crucial role in mediating between traditional Islamic values and modern global perspectives. They must ensure that while students are exposed to global ideas, they remain grounded in their national and religious identity.</w:t>
      </w:r>
    </w:p>
    <w:bookmarkEnd w:id="25"/>
    <w:bookmarkEnd w:id="26"/>
    <w:bookmarkStart w:id="27" w:name="challenges-facing-educators"/>
    <w:p>
      <w:pPr>
        <w:pStyle w:val="Heading2"/>
      </w:pPr>
      <w:r>
        <w:t xml:space="preserve">Challenges Facing Educators</w:t>
      </w:r>
    </w:p>
    <w:p>
      <w:pPr>
        <w:pStyle w:val="FirstParagraph"/>
      </w:pPr>
      <w:r>
        <w:t xml:space="preserve">Despite the progress, Teacher Secondary educators in Jeddah face substantial challenges:</w:t>
      </w:r>
    </w:p>
    <w:p>
      <w:pPr>
        <w:numPr>
          <w:ilvl w:val="0"/>
          <w:numId w:val="1001"/>
        </w:numPr>
        <w:pStyle w:val="Compact"/>
      </w:pPr>
      <w:r>
        <w:rPr>
          <w:bCs/>
          <w:b/>
        </w:rPr>
        <w:t xml:space="preserve">Burnout and Workload:</w:t>
      </w:r>
      <w:r>
        <w:t xml:space="preserve"> </w:t>
      </w:r>
      <w:r>
        <w:t xml:space="preserve">The transition to new teaching methods requires extensive preparation. Many teachers report high levels of stress due to administrative duties and large class sizes.</w:t>
      </w:r>
    </w:p>
    <w:p>
      <w:pPr>
        <w:numPr>
          <w:ilvl w:val="0"/>
          <w:numId w:val="1001"/>
        </w:numPr>
        <w:pStyle w:val="Compact"/>
      </w:pPr>
      <w:r>
        <w:rPr>
          <w:bCs/>
          <w:b/>
        </w:rPr>
        <w:t xml:space="preserve">Diverse Student Needs:</w:t>
      </w:r>
      <w:r>
        <w:t xml:space="preserve"> </w:t>
      </w:r>
      <w:r>
        <w:t xml:space="preserve">In Jeddah, classrooms may include students from various socioeconomic backgrounds with varying levels of prior academic preparation. Differentiating instruction to meet these diverse needs is a constant challenge for the Teacher Secondary.</w:t>
      </w:r>
    </w:p>
    <w:p>
      <w:pPr>
        <w:numPr>
          <w:ilvl w:val="0"/>
          <w:numId w:val="1001"/>
        </w:numPr>
        <w:pStyle w:val="Compact"/>
      </w:pPr>
      <w:r>
        <w:rPr>
          <w:bCs/>
          <w:b/>
        </w:rPr>
        <w:t xml:space="preserve">Rapid Technological Change:</w:t>
      </w:r>
      <w:r>
        <w:t xml:space="preserve"> </w:t>
      </w:r>
      <w:r>
        <w:t xml:space="preserve">While infrastructure has improved, ongoing professional development is necessary to keep pace with emerging technologies. Continuous training programs are essential but not always sufficient.</w:t>
      </w:r>
    </w:p>
    <w:p>
      <w:pPr>
        <w:numPr>
          <w:ilvl w:val="0"/>
          <w:numId w:val="1001"/>
        </w:numPr>
        <w:pStyle w:val="Compact"/>
      </w:pPr>
      <w:r>
        <w:rPr>
          <w:bCs/>
          <w:b/>
        </w:rPr>
        <w:t xml:space="preserve">Societal Expectations:</w:t>
      </w:r>
      <w:r>
        <w:t xml:space="preserve"> </w:t>
      </w:r>
      <w:r>
        <w:t xml:space="preserve">Parents in Jeddah have high expectations for academic excellence and future employment prospects. Teachers must balance meeting these demands with fostering a healthy learning environment that reduces student anxiety.</w:t>
      </w:r>
    </w:p>
    <w:bookmarkEnd w:id="27"/>
    <w:bookmarkStart w:id="28" w:name="X5016a4152e4a12b685ceec92fd28e724e69febf"/>
    <w:p>
      <w:pPr>
        <w:pStyle w:val="Heading2"/>
      </w:pPr>
      <w:r>
        <w:t xml:space="preserve">The Impact of Vision 2030 on Professional Development</w:t>
      </w:r>
    </w:p>
    <w:p>
      <w:pPr>
        <w:pStyle w:val="FirstParagraph"/>
      </w:pPr>
      <w:r>
        <w:t xml:space="preserve">Vision 2030 has placed unprecedented emphasis on human capital development. For the Teacher Secondary in Saudi Arabia, this means increased opportunities for professional growth. The government has invested heavily in training programs, both domestically and internationally. In Jeddah, partnerships with international schools and universities have created exchange programs that allow local teachers to observe best practices globally.</w:t>
      </w:r>
    </w:p>
    <w:p>
      <w:pPr>
        <w:pStyle w:val="BodyText"/>
      </w:pPr>
      <w:r>
        <w:t xml:space="preserve">Furthermore, there is a stronger focus on evaluating teacher performance based on student outcomes rather than seniority. This meritocratic approach aims to incentivize excellence but also creates a competitive environment that some educators find challenging.</w:t>
      </w:r>
    </w:p>
    <w:bookmarkEnd w:id="28"/>
    <w:bookmarkStart w:id="29" w:name="conclusion"/>
    <w:p>
      <w:pPr>
        <w:pStyle w:val="Heading2"/>
      </w:pPr>
      <w:r>
        <w:t xml:space="preserve">Conclusion</w:t>
      </w:r>
    </w:p>
    <w:p>
      <w:pPr>
        <w:pStyle w:val="FirstParagraph"/>
      </w:pPr>
      <w:r>
        <w:t xml:space="preserve">The role of Teacher Secondary in Saudi Arabia, particularly in the vibrant city of Jeddah, is undergoing a profound transformation. These educators are no longer just transmitters of knowledge but are vital architects of the Kingdom’s future workforce and citizens. By embracing new pedagogical methods, integrating technology, and navigating cultural nuances secondary teachers contribute directly to the success of Vision 2030.</w:t>
      </w:r>
    </w:p>
    <w:p>
      <w:pPr>
        <w:pStyle w:val="BodyText"/>
      </w:pPr>
      <w:r>
        <w:t xml:space="preserve">However, addressing the challenges related to workload, training gaps, and societal pressures remains critical. Support systems from the Ministry of Education and local school administrations are essential to ensure that Teacher Secondary professionals can thrive. Ultimately, empowering these educators is synonymous with empowering the next generation of Saudi Arabia.</w:t>
      </w:r>
    </w:p>
    <w:bookmarkEnd w:id="29"/>
    <w:bookmarkStart w:id="30" w:name="references"/>
    <w:p>
      <w:pPr>
        <w:pStyle w:val="Heading2"/>
      </w:pPr>
      <w:r>
        <w:t xml:space="preserve">References</w:t>
      </w:r>
    </w:p>
    <w:p>
      <w:pPr>
        <w:pStyle w:val="FirstParagraph"/>
      </w:pPr>
      <w:r>
        <w:rPr>
          <w:iCs/>
          <w:i/>
        </w:rPr>
        <w:t xml:space="preserve">Note: This term paper is a synthesized overview for academic demonstration purposes.</w:t>
      </w:r>
    </w:p>
    <w:p>
      <w:pPr>
        <w:numPr>
          <w:ilvl w:val="0"/>
          <w:numId w:val="1002"/>
        </w:numPr>
        <w:pStyle w:val="Compact"/>
      </w:pPr>
      <w:r>
        <w:t xml:space="preserve">Kingdom of Saudi Arabia Ministry of Education. (2016). Strategic Plan 2015-2019.</w:t>
      </w:r>
    </w:p>
    <w:p>
      <w:pPr>
        <w:numPr>
          <w:ilvl w:val="0"/>
          <w:numId w:val="1002"/>
        </w:numPr>
        <w:pStyle w:val="Compact"/>
      </w:pPr>
      <w:r>
        <w:t xml:space="preserve">Vision 2030 Documents. (n.d.). Human Capability Development Program.</w:t>
      </w:r>
    </w:p>
    <w:p>
      <w:pPr>
        <w:numPr>
          <w:ilvl w:val="0"/>
          <w:numId w:val="1002"/>
        </w:numPr>
        <w:pStyle w:val="Compact"/>
      </w:pPr>
      <w:r>
        <w:t xml:space="preserve">Pearson, D., &amp; Al-Shehri, M. (2021). "Educational Reform in the Gulf States: A Case Study of Saudi Arabia." Journal of Middle East Education.</w:t>
      </w:r>
    </w:p>
    <w:p>
      <w:pPr>
        <w:numPr>
          <w:ilvl w:val="0"/>
          <w:numId w:val="1002"/>
        </w:numPr>
        <w:pStyle w:val="Compact"/>
      </w:pPr>
      <w:r>
        <w:t xml:space="preserve">Jeddah Chamber of Commerce Reports on Workforce Development. (2022).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Secondary School Teachers in Saudi Arabia, Jeddah</dc:title>
  <dc:creator/>
  <cp:keywords/>
  <dcterms:created xsi:type="dcterms:W3CDTF">2026-07-29T04:13:50Z</dcterms:created>
  <dcterms:modified xsi:type="dcterms:W3CDTF">2026-07-29T04:13:50Z</dcterms:modified>
</cp:coreProperties>
</file>

<file path=docProps/custom.xml><?xml version="1.0" encoding="utf-8"?>
<Properties xmlns="http://schemas.openxmlformats.org/officeDocument/2006/custom-properties" xmlns:vt="http://schemas.openxmlformats.org/officeDocument/2006/docPropsVTypes"/>
</file>