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349b8d2ba478629b656ce970caeb3b1aa312049"/>
    <w:p>
      <w:pPr>
        <w:pStyle w:val="Heading1"/>
      </w:pPr>
      <w:r>
        <w:t xml:space="preserve">The Role and Challenges of Teacher Secondary in South Korea Seoul</w:t>
      </w:r>
    </w:p>
    <w:p>
      <w:pPr>
        <w:pStyle w:val="FirstParagraph"/>
      </w:pPr>
      <w:r>
        <w:rPr>
          <w:iCs/>
          <w:i/>
          <w:bCs/>
          <w:b/>
        </w:rPr>
        <w:t xml:space="preserve">Title:</w:t>
      </w:r>
      <w:r>
        <w:br/>
      </w:r>
      <w:r>
        <w:t xml:space="preserve">Navigating the Educational Landscape: A Comprehensive Analysis of the Teacher Secondary Experience within South Korea Seoul.</w:t>
      </w:r>
      <w:r>
        <w:br/>
      </w:r>
      <w:r>
        <w:br/>
      </w:r>
      <w:r>
        <w:rPr>
          <w:iCs/>
          <w:i/>
          <w:bCs/>
          <w:b/>
        </w:rPr>
        <w:t xml:space="preserve">Abstract:</w:t>
      </w:r>
      <w:r>
        <w:br/>
      </w:r>
      <w:r>
        <w:t xml:space="preserve">This term paper explores the multifaceted role of a teacher secondary in South Korea Seoul, examining how this specific demographic operates within one of the world's most competitive educational environments. By analyzing historical context, pedagogical shifts, and socio-cultural expectations, this document highlights the unique pressures and responsibilities faced by educators in the capital city. It argues that while Seoul remains an academic hub driving national innovation it simultaneously imposes immense psychological and professional burdens on secondary education faculty.</w:t>
      </w:r>
      <w:r>
        <w:br/>
      </w:r>
    </w:p>
    <w:bookmarkStart w:id="20" w:name="introduction"/>
    <w:p>
      <w:pPr>
        <w:pStyle w:val="Heading2"/>
      </w:pPr>
      <w:r>
        <w:t xml:space="preserve">1. Introduction</w:t>
      </w:r>
    </w:p>
    <w:p>
      <w:pPr>
        <w:pStyle w:val="FirstParagraph"/>
      </w:pPr>
      <w:r>
        <w:t xml:space="preserve">In South Korea, education is viewed not merely as a public service but as the primary ladder for social mobility and economic success. At the heart of this system lies the high school, or secondary level institutions that serve students during their formative adolescent years. Within this rigorous framework, the position of a teacher secondary in South Korea Seoul carries profound weight. These educators are tasked with guiding students through one of Asia’s most intense academic preparation phases known as Suneung (the College Scholastic Ability Test). This term paper aims to dissect the current state of secondary education in Seoul, focusing on how the distinct characteristics of capital-city schools influence teaching methodologies, student outcomes, and teacher well-being.</w:t>
      </w:r>
    </w:p>
    <w:bookmarkEnd w:id="20"/>
    <w:bookmarkStart w:id="21" w:name="the-unique-context-of-south-korea-seoul"/>
    <w:p>
      <w:pPr>
        <w:pStyle w:val="Heading2"/>
      </w:pPr>
      <w:r>
        <w:t xml:space="preserve">2. The Unique Context of South Korea Seoul</w:t>
      </w:r>
    </w:p>
    <w:p>
      <w:pPr>
        <w:pStyle w:val="FirstParagraph"/>
      </w:pPr>
      <w:r>
        <w:t xml:space="preserve">To understand the role of any educator in this region one must first acknowledge the geopolitical and cultural significance of Seoul. As the capital city it is home to South Korea’s top-tier universities and most prestigious high schools districts such as Gangnam have become synonymous with academic excellence yet also intense pressure. The density of resources in South Korea Seoul creates a paradox where access to quality education is high but competition for elite university placement is fiercer than anywhere else in the country.</w:t>
      </w:r>
    </w:p>
    <w:p>
      <w:pPr>
        <w:pStyle w:val="BodyText"/>
      </w:pPr>
      <w:r>
        <w:t xml:space="preserve">This concentration of educational ambition means that a teacher secondary in South Korea Seoul often works within schools that possess state-of-the-art facilities yet operate under clockwork schedules dictated by exam cycles. The cultural expectation is that these institutions must produce scholars capable of entering universities like Seoul National University (SNU), KAIST, or Yonsei University. Consequently the environment differs significantly from rural areas or other metropolitan regions where educational pacing may be slightly less aggressive.</w:t>
      </w:r>
    </w:p>
    <w:bookmarkEnd w:id="21"/>
    <w:bookmarkStart w:id="22" w:name="evolving-pedagogical-roles"/>
    <w:p>
      <w:pPr>
        <w:pStyle w:val="Heading2"/>
      </w:pPr>
      <w:r>
        <w:t xml:space="preserve">3. Evolving Pedagogical Roles</w:t>
      </w:r>
    </w:p>
    <w:p>
      <w:pPr>
        <w:pStyle w:val="FirstParagraph"/>
      </w:pPr>
      <w:r>
        <w:t xml:space="preserve">The traditional role of a teacher secondary in South Korea Seoul has undergone significant transformation in the last two decades. Historically, the model was strictly didactic: lectures were delivered, notes were memorized, and conformity was rewarded. However recent educational reforms initiated by the Ministry of Education have sought to shift toward student-centered learning critical thinking and creativity these changes are particularly visible in South Korea Seoul where pilot programs often launch first due to urban accessibility.</w:t>
      </w:r>
    </w:p>
    <w:p>
      <w:pPr>
        <w:pStyle w:val="BodyText"/>
      </w:pPr>
      <w:r>
        <w:t xml:space="preserve">Today a teacher secondary is expected to be part lecturer, part mentor, and part counselor. They must navigate curriculum standards that emphasize "future skills" such as coding logic emotional intelligence and global citizenship. This requires substantial professional development beyond subject matter expertise. Many schools in Seoul now implement Project Based Learning (PBL) where teachers facilitate rather than dictate instruction which represents a stark departure from the Confucian heritage of passive student reception.</w:t>
      </w:r>
    </w:p>
    <w:bookmarkEnd w:id="22"/>
    <w:bookmarkStart w:id="23" w:name="Xca3484cdd3766de2367a892a157980fc39db9e5"/>
    <w:p>
      <w:pPr>
        <w:pStyle w:val="Heading2"/>
      </w:pPr>
      <w:r>
        <w:t xml:space="preserve">4. The Burden of Extracurricular and Moral Guidance</w:t>
      </w:r>
    </w:p>
    <w:p>
      <w:pPr>
        <w:pStyle w:val="FirstParagraph"/>
      </w:pPr>
      <w:r>
        <w:t xml:space="preserve">A defining characteristic for a teacher secondary in South Korea Seoul is the expectation to provide holistic moral guidance beyond academic instruction. In many Western contexts teaching might end at the classroom door; however in South Korean culture educators are often expected to act as surrogate parents regarding behavior discipline and even life choices. This includes supervising students during after-school self-study sessions which can extend late into the evening.</w:t>
      </w:r>
    </w:p>
    <w:p>
      <w:pPr>
        <w:pStyle w:val="BodyText"/>
      </w:pPr>
      <w:r>
        <w:t xml:space="preserve">The concept of "Heuk-kyo-hap" (cooperation with private academies or hagwons) also plays a role here. While public schools teach during regular hours, many teachers in South Korea Seoul engage in supplementary instruction outside school hours to meet demand. While this provides additional income it contributes significantly to burnout rates among secondary educators who are effectively working double shifts without adequate rest periods.</w:t>
      </w:r>
    </w:p>
    <w:bookmarkEnd w:id="23"/>
    <w:bookmarkStart w:id="24" w:name="psychological-pressure-and-mental-health"/>
    <w:p>
      <w:pPr>
        <w:pStyle w:val="Heading2"/>
      </w:pPr>
      <w:r>
        <w:t xml:space="preserve">5. Psychological Pressure and Mental Health</w:t>
      </w:r>
    </w:p>
    <w:p>
      <w:pPr>
        <w:pStyle w:val="FirstParagraph"/>
      </w:pPr>
      <w:r>
        <w:t xml:space="preserve">The mental health crisis affecting students in South Korea Seoul is directly linked to the performance metrics placed on their teachers. Since teacher evaluations promotions and bonuses are heavily tied to university admission rates a teacher secondary bears immense stress from administrative superiors as well as anxious parents. Parental involvement in education is notoriously high in this region; parents often monitor classroom effectiveness through informal networks leading to scrutiny that can border on harassment if student grades dip.</w:t>
      </w:r>
    </w:p>
    <w:p>
      <w:pPr>
        <w:pStyle w:val="BodyText"/>
      </w:pPr>
      <w:r>
        <w:t xml:space="preserve">Furthermore the phenomenon of school violence and bullying presents ongoing challenges for educators. A teacher secondary must be adept at conflict resolution and psychological first aid identifying signs of depression or anxiety among teens who may feel trapped in an unyielding system. Recent initiatives have introduced counseling centers in Seoul high schools but understaffing remains a critical issue leaving teachers to shoulder responsibilities intended for specialized professionals.</w:t>
      </w:r>
    </w:p>
    <w:bookmarkEnd w:id="24"/>
    <w:bookmarkStart w:id="25" w:name="X7e0d660e7a18e98af8ad83d1869a64d2b8abae3"/>
    <w:p>
      <w:pPr>
        <w:pStyle w:val="Heading2"/>
      </w:pPr>
      <w:r>
        <w:t xml:space="preserve">6. Technological Integration in the Modern Classroom</w:t>
      </w:r>
    </w:p>
    <w:p>
      <w:pPr>
        <w:pStyle w:val="FirstParagraph"/>
      </w:pPr>
      <w:r>
        <w:t xml:space="preserve">As a global technology leader South Korea Seoul serves as a testing ground for EdTech innovations. For the modern teacher secondary digital literacy is no longer optional but mandatory. Smartboards interactive learning platforms and AI-driven assessment tools are commonplace in many institutions across the city. Teachers must continuously update their technical skills to integrate these resources effectively.</w:t>
      </w:r>
    </w:p>
    <w:p>
      <w:pPr>
        <w:pStyle w:val="BodyText"/>
      </w:pPr>
      <w:r>
        <w:t xml:space="preserve">This digital shift aims to personalize learning experiences allowing teachers to track individual student progress more accurately. However it also blurs the line between work and personal life as teachers often manage online portals and communicate via messaging apps outside of school hours. The expectation for constant availability adds another layer of complexity to the already demanding job description.</w:t>
      </w:r>
    </w:p>
    <w:bookmarkEnd w:id="25"/>
    <w:bookmarkStart w:id="26" w:name="future-outlook-and-recommendations"/>
    <w:p>
      <w:pPr>
        <w:pStyle w:val="Heading2"/>
      </w:pPr>
      <w:r>
        <w:t xml:space="preserve">7. Future Outlook and Recommendations</w:t>
      </w:r>
    </w:p>
    <w:p>
      <w:pPr>
        <w:pStyle w:val="FirstParagraph"/>
      </w:pPr>
      <w:r>
        <w:t xml:space="preserve">The future stability of South Korea Seoul’s educational system depends heavily on supporting its teachers. Recommendations include reducing class sizes allowing more time for lesson planning; implementing stricter limits on after-school responsibilities to combat fatigue; and diversifying evaluation criteria so that teacher success is not solely measured by Suneung scores but also by student well-being and creative development.</w:t>
      </w:r>
    </w:p>
    <w:p>
      <w:pPr>
        <w:pStyle w:val="BodyText"/>
      </w:pPr>
      <w:r>
        <w:t xml:space="preserve">Moreover fostering a culture where seeking mental health support is normalized would greatly benefit educators. International collaborations could bring fresh pedagogical perspectives into South Korea Seoul helping local teachers balance traditional rigor with modern flexibility.</w:t>
      </w:r>
    </w:p>
    <w:bookmarkEnd w:id="26"/>
    <w:bookmarkStart w:id="27" w:name="conclusion"/>
    <w:p>
      <w:pPr>
        <w:pStyle w:val="Heading2"/>
      </w:pPr>
      <w:r>
        <w:t xml:space="preserve">8. Conclusion</w:t>
      </w:r>
    </w:p>
    <w:p>
      <w:pPr>
        <w:pStyle w:val="FirstParagraph"/>
      </w:pPr>
      <w:r>
        <w:t xml:space="preserve">In conclusion the role of a teacher secondary in South Korea Seoul is both prestigious and perilous. These professionals stand at the intersection of ancient cultural values and rapid modernization serving as gateways to opportunity for millions of youth. While they benefit from working in one of the world’s most advanced educational hubs they face unique pressures stemming from extreme competition high parental expectations and systemic demands for perfection. Recognizing these complexities is essential for policymakers seeking to sustain high-quality education while ensuring that those delivering it have the resources support and peace necessary to thrive.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Secondary in South Korea Seoul</dc:title>
  <dc:creator/>
  <dc:language>en</dc:language>
  <cp:keywords/>
  <dcterms:created xsi:type="dcterms:W3CDTF">2026-07-29T13:48:22Z</dcterms:created>
  <dcterms:modified xsi:type="dcterms:W3CDTF">2026-07-29T13:48:22Z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