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Teacher</w:t>
      </w:r>
      <w:r>
        <w:t xml:space="preserve"> </w:t>
      </w:r>
      <w:r>
        <w:t xml:space="preserve">Secondary</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6e2953ad754abda093b88e2f7be29ff7a9c5714"/>
    <w:p>
      <w:pPr>
        <w:pStyle w:val="Heading1"/>
      </w:pPr>
      <w:r>
        <w:t xml:space="preserve">Term Paper: The Role, Challenges, and Pedagogical Strategies for a Teacher Secondary in Spain Barcelona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Pedagogy and Regional Context</w:t>
      </w:r>
      <w:r>
        <w:br/>
      </w:r>
      <w:r>
        <w:rPr>
          <w:bCs/>
          <w:b/>
        </w:rPr>
        <w:t xml:space="preserve">Audience:</w:t>
      </w:r>
    </w:p>
    <w:p>
      <w:pPr>
        <w:pStyle w:val="BodyText"/>
      </w:pPr>
      <w:r>
        <w:rPr>
          <w:iCs/>
          <w:i/>
        </w:rPr>
        <w:t xml:space="preserve">An Academic Exploration of Secondary Education in the Catalan Metropolitan Context.</w:t>
      </w:r>
    </w:p>
    <w:p>
      <w:r>
        <w:pict>
          <v:rect style="width:0;height:1.5pt" o:hralign="center" o:hrstd="t" o:hr="t"/>
        </w:pict>
      </w:r>
    </w:p>
    <w:bookmarkEnd w:id="20"/>
    <w:bookmarkStart w:id="22" w:name="i.-introduction"/>
    <w:p>
      <w:pPr>
        <w:pStyle w:val="Heading1"/>
      </w:pPr>
      <w:r>
        <w:t xml:space="preserve">I. Introduction</w:t>
      </w:r>
    </w:p>
    <w:p>
      <w:pPr>
        <w:pStyle w:val="FirstParagraph"/>
      </w:pPr>
      <w:r>
        <w:t xml:space="preserve">The educational landscape of Spain is characterized by its decentralized structure, where autonomous communities hold significant authority over curriculum design and pedagogical implementation. Within this framework, Barcelona stands as a unique microcosm of modern European education. It is a city that blends rich historical heritage with rapid urbanization, cultural diversity, and progressive social policies. In this context the role of the</w:t>
      </w:r>
      <w:r>
        <w:t xml:space="preserve"> </w:t>
      </w:r>
      <w:r>
        <w:rPr>
          <w:bCs/>
          <w:b/>
        </w:rPr>
        <w:t xml:space="preserve">Teacher Secondary</w:t>
      </w:r>
      <w:r>
        <w:t xml:space="preserve"> </w:t>
      </w:r>
      <w:r>
        <w:t xml:space="preserve">in</w:t>
      </w:r>
      <w:r>
        <w:t xml:space="preserve"> </w:t>
      </w:r>
      <w:r>
        <w:rPr>
          <w:bCs/>
          <w:b/>
        </w:rPr>
        <w:t xml:space="preserve">Spain Barcelona</w:t>
      </w:r>
    </w:p>
    <w:p>
      <w:pPr>
        <w:pStyle w:val="BodyText"/>
      </w:pPr>
      <w:r>
        <w:t xml:space="preserve">I. Historical and Cultural Context</w:t>
      </w:r>
    </w:p>
    <w:p>
      <w:pPr>
        <w:pStyle w:val="BodyText"/>
      </w:pPr>
      <w:r>
        <w:t xml:space="preserve">Barcelona is not merely a city but a cultural hub within Catalonia, an autonomous community with its own language (Catalan), distinct traditions, and strong sense of identity. The education system in Barcelona operates under the dual influence of the Spanish national curriculum (LOMLOE) and the regional guidelines set by the Generalitat de Catalunya For</w:t>
      </w:r>
      <w:r>
        <w:t xml:space="preserve"> </w:t>
      </w:r>
      <w:r>
        <w:rPr>
          <w:bCs/>
          <w:b/>
        </w:rPr>
        <w:t xml:space="preserve">Teacher Secondary</w:t>
      </w:r>
      <w:r>
        <w:t xml:space="preserve"> </w:t>
      </w:r>
      <w:r>
        <w:t xml:space="preserve">professionals working in this region mastery of both languages is often not just an asset but a necessity. Furthermore understanding the cultural nuances of Barcelona's diverse student population including significant immigrant communities from Latin America North Africa and Eastern Europe is crucial for effective teaching.</w:t>
      </w:r>
    </w:p>
    <w:p>
      <w:pPr>
        <w:pStyle w:val="BodyText"/>
      </w:pPr>
      <w:r>
        <w:t xml:space="preserve">The concept of</w:t>
      </w:r>
      <w:r>
        <w:t xml:space="preserve"> </w:t>
      </w:r>
      <w:r>
        <w:rPr>
          <w:bCs/>
          <w:b/>
        </w:rPr>
        <w:t xml:space="preserve">Spain Barcelona</w:t>
      </w:r>
      <w:r>
        <w:t xml:space="preserve">III. The Role of the Teacher Secondary in Barcelona</w:t>
      </w:r>
    </w:p>
    <w:p>
      <w:pPr>
        <w:pStyle w:val="BodyText"/>
      </w:pPr>
      <w:r>
        <w:t xml:space="preserve">A</w:t>
      </w:r>
      <w:r>
        <w:t xml:space="preserve"> </w:t>
      </w:r>
      <w:r>
        <w:rPr>
          <w:bCs/>
          <w:b/>
        </w:rPr>
        <w:t xml:space="preserve">Teacher Secondary</w:t>
      </w:r>
      <w:r>
        <w:t xml:space="preserve"> </w:t>
      </w:r>
      <w:r>
        <w:t xml:space="preserve">in Spain is responsible for students typically aged between 12 and 18 years old This age group encompasses two key stages: ESO (Educación Secundaria Obligatoria Compulsory Secondary Education which spans grades 7 to 10) and Bachillerato (Non-compulsory post-secondary education preparing students for university). The primary roles of a</w:t>
      </w:r>
      <w:r>
        <w:t xml:space="preserve"> </w:t>
      </w:r>
      <w:r>
        <w:rPr>
          <w:bCs/>
          <w:b/>
        </w:rPr>
        <w:t xml:space="preserve">Teacher Secondary</w:t>
      </w:r>
      <w:r>
        <w:t xml:space="preserve"> </w:t>
      </w:r>
      <w:r>
        <w:t xml:space="preserve">in this context include:</w:t>
      </w:r>
    </w:p>
    <w:p>
      <w:pPr>
        <w:pStyle w:val="BodyText"/>
      </w:pPr>
      <w:r>
        <w:t xml:space="preserve">The teacher must design and deliver lessons aligned with both national standards regional guidelines and individual student needs. In Barcelona this often involves integrating cross-curricular topics such as sustainability civic education which are emphasized by the Catalan government.</w:t>
      </w:r>
    </w:p>
    <w:p>
      <w:pPr>
        <w:pStyle w:val="BodyText"/>
      </w:pPr>
      <w:r>
        <w:rPr>
          <w:bCs/>
          <w:b/>
        </w:rPr>
        <w:t xml:space="preserve">Multilingual Instruction:</w:t>
      </w:r>
    </w:p>
    <w:p>
      <w:pPr>
        <w:pStyle w:val="BodyText"/>
      </w:pPr>
      <w:r>
        <w:t xml:space="preserve">Given the linguistic policy in Catalonia many subjects may be taught partially or wholly in Catalan The ability to communicate effectively in both Spanish and Catalan is essential for a</w:t>
      </w:r>
      <w:r>
        <w:t xml:space="preserve"> </w:t>
      </w:r>
      <w:r>
        <w:rPr>
          <w:bCs/>
          <w:b/>
        </w:rPr>
        <w:t xml:space="preserve">Teacher SecondaryInclusion and Diversity Management:</w:t>
      </w:r>
    </w:p>
    <w:p>
      <w:pPr>
        <w:pStyle w:val="BodyText"/>
      </w:pPr>
      <w:r>
        <w:t xml:space="preserve">Barcelona's schools are notably diverse A</w:t>
      </w:r>
    </w:p>
    <w:p>
      <w:pPr>
        <w:pStyle w:val="BodyText"/>
      </w:pPr>
      <w:r>
        <w:t xml:space="preserve">Teacher Secondary</w:t>
      </w:r>
      <w:r>
        <w:rPr>
          <w:bCs/>
          <w:b/>
        </w:rPr>
        <w:t xml:space="preserve">Mentorship and Guidance:</w:t>
      </w:r>
    </w:p>
    <w:p>
      <w:pPr>
        <w:pStyle w:val="BodyText"/>
      </w:pPr>
      <w:r>
        <w:t xml:space="preserve">Beyond academics secondary teachers in Barcelona often serve as mentors guiding students through personal academic decisions particularly during the transition to Bachillerato or vocational training options. The teacher acts as a role model and support system especially given the complex social dynamics of urban adolescence.</w:t>
      </w:r>
    </w:p>
    <w:p>
      <w:pPr>
        <w:pStyle w:val="BodyText"/>
      </w:pPr>
      <w:r>
        <w:t xml:space="preserve">IV. Key Challenges Facing Teachers in Spain Barcelona</w:t>
      </w:r>
    </w:p>
    <w:p>
      <w:pPr>
        <w:pStyle w:val="BodyText"/>
      </w:pPr>
      <w:r>
        <w:t xml:space="preserve">Despite its progressive reputation the educational system in</w:t>
      </w:r>
    </w:p>
    <w:p>
      <w:pPr>
        <w:pStyle w:val="BodyText"/>
      </w:pPr>
      <w:r>
        <w:t xml:space="preserve">Spain Barcelona</w:t>
      </w:r>
      <w:r>
        <w:rPr>
          <w:bCs/>
          <w:b/>
        </w:rPr>
        <w:t xml:space="preserve">Linguistic Barriers:</w:t>
      </w:r>
    </w:p>
    <w:p>
      <w:pPr>
        <w:pStyle w:val="BodyText"/>
      </w:pPr>
      <w:r>
        <w:t xml:space="preserve">Multilingualism is a strength but also a challenge. Students may struggle with comprehension if their home language differs from the instructional medium. Teachers must employ scaffolding techniques and differentiated instruction to ensure equitable access to content.</w:t>
      </w:r>
    </w:p>
    <w:p>
      <w:pPr>
        <w:pStyle w:val="BodyText"/>
      </w:pPr>
      <w:r>
        <w:rPr>
          <w:bCs/>
          <w:b/>
        </w:rPr>
        <w:t xml:space="preserve">Socioeconomic Disparities:</w:t>
      </w:r>
    </w:p>
    <w:p>
      <w:pPr>
        <w:pStyle w:val="BodyText"/>
      </w:pPr>
      <w:r>
        <w:t xml:space="preserve">Barcelona exhibits stark contrasts between affluent neighborhoods like Sarrià-Sant Gervasi and disadvantaged areas such as Nou Barris or Sant Andreu. Schools in lower-income districts often face resource constraints higher teacher turnover rates and greater behavioral issues demanding additional emotional labor from educators.</w:t>
      </w:r>
    </w:p>
    <w:p>
      <w:pPr>
        <w:pStyle w:val="BodyText"/>
      </w:pPr>
      <w:r>
        <w:rPr>
          <w:bCs/>
          <w:b/>
        </w:rPr>
        <w:t xml:space="preserve">Administrative Burden:</w:t>
      </w:r>
    </w:p>
    <w:p>
      <w:pPr>
        <w:pStyle w:val="BodyText"/>
      </w:pPr>
      <w:r>
        <w:t xml:space="preserve">Bureaucratic requirements including extensive documentation standardized testing preparation and compliance with regional regulations can consume valuable time that could otherwise be used for lesson planning or student engagement.</w:t>
      </w:r>
    </w:p>
    <w:p>
      <w:pPr>
        <w:pStyle w:val="BodyText"/>
      </w:pPr>
      <w:r>
        <w:t xml:space="preserve">Mental Health Concerns:Rising rates of anxiety depression among adolescents post-pandemic have increased the demand on teachers to provide psychological support alongside academic instruction. Many</w:t>
      </w:r>
    </w:p>
    <w:p>
      <w:pPr>
        <w:pStyle w:val="BodyText"/>
      </w:pPr>
      <w:r>
        <w:t xml:space="preserve">Teacher SecondaryV. Effective Pedagogical Strategies for Barcelona Classrooms</w:t>
      </w:r>
    </w:p>
    <w:p>
      <w:pPr>
        <w:pStyle w:val="BodyText"/>
      </w:pPr>
      <w:r>
        <w:t xml:space="preserve">To overcome these challenges and fulfill their roles effectively teachers in Barcelona should adopt evidence-based pedagogical strategies tailored to the local context:</w:t>
      </w:r>
    </w:p>
    <w:p>
      <w:pPr>
        <w:pStyle w:val="BodyText"/>
      </w:pPr>
      <w:r>
        <w:rPr>
          <w:bCs/>
          <w:b/>
        </w:rPr>
        <w:t xml:space="preserve">Differentiated Instruction:</w:t>
      </w:r>
    </w:p>
    <w:p>
      <w:pPr>
        <w:pStyle w:val="BodyText"/>
      </w:pPr>
      <w:r>
        <w:t xml:space="preserve">Tailoring lessons to meet diverse learning styles abilities and interests ensures that all students remain engaged. For example visual aids hands-on activities and collaborative projects can benefit various learners especially in multilingual settings.</w:t>
      </w:r>
    </w:p>
    <w:p>
      <w:pPr>
        <w:pStyle w:val="BodyText"/>
      </w:pPr>
      <w:r>
        <w:rPr>
          <w:bCs/>
          <w:b/>
        </w:rPr>
        <w:t xml:space="preserve">Project-Based Learning (PBL):</w:t>
      </w:r>
    </w:p>
    <w:p>
      <w:pPr>
        <w:pStyle w:val="BodyText"/>
      </w:pPr>
      <w:r>
        <w:t xml:space="preserve">PBL encourages critical thinking collaboration creativity skills highly valued in modern education By engaging students real-world problems relevant to their lives teachers make learning more meaningful and memorable.</w:t>
      </w:r>
    </w:p>
    <w:p>
      <w:pPr>
        <w:pStyle w:val="BodyText"/>
      </w:pPr>
      <w:r>
        <w:rPr>
          <w:bCs/>
          <w:b/>
        </w:rPr>
        <w:t xml:space="preserve">Technology Integration:</w:t>
      </w:r>
    </w:p>
    <w:p>
      <w:pPr>
        <w:pStyle w:val="BodyText"/>
      </w:pPr>
      <w:r>
        <w:t xml:space="preserve">Leveraging digital tools such as interactive whiteboards educational apps online platforms can enhance engagement provide personalized feedback access vast resources however balanced use preventing screen fatigue ensuring equitable access devices internet connectivity are essential considerations.</w:t>
      </w:r>
    </w:p>
    <w:p>
      <w:pPr>
        <w:pStyle w:val="BodyText"/>
      </w:pPr>
      <w:r>
        <w:rPr>
          <w:bCs/>
          <w:b/>
        </w:rPr>
        <w:t xml:space="preserve">Community Engagement:</w:t>
      </w:r>
    </w:p>
    <w:p>
      <w:pPr>
        <w:pStyle w:val="BodyText"/>
      </w:pPr>
      <w:r>
        <w:t xml:space="preserve">Partnering with parents local organizations community leaders fosters a supportive network around students Regular communication workshops family involvement activities strengthen ties between home school benefiting student success overall well-being significantly.</w:t>
      </w:r>
    </w:p>
    <w:p>
      <w:pPr>
        <w:pStyle w:val="BodyText"/>
      </w:pPr>
      <w:r>
        <w:rPr>
          <w:bCs/>
          <w:b/>
        </w:rPr>
        <w:t xml:space="preserve">Cultural Responsiveness:</w:t>
      </w:r>
    </w:p>
    <w:p>
      <w:pPr>
        <w:pStyle w:val="BodyText"/>
      </w:pPr>
      <w:r>
        <w:t xml:space="preserve">Incorporating multicultural perspectives into curriculum acknowledging celebrating differences among students promotes inclusivity respect reduces prejudice builds stronger classroom communities reflecting Barcelona's cosmopolitan nature.</w:t>
      </w:r>
    </w:p>
    <w:p>
      <w:pPr>
        <w:pStyle w:val="BodyText"/>
      </w:pPr>
      <w:r>
        <w:t xml:space="preserve">VI. Conclusion</w:t>
      </w:r>
    </w:p>
    <w:p>
      <w:pPr>
        <w:pStyle w:val="BodyText"/>
      </w:pPr>
      <w:r>
        <w:t xml:space="preserve">The role of a</w:t>
      </w:r>
    </w:p>
    <w:p>
      <w:pPr>
        <w:pStyle w:val="BodyText"/>
      </w:pPr>
      <w:r>
        <w:t xml:space="preserve">Teacher SecondaryAs Barcelona continues evolve so too will its educational needs demands staying abreast latest trends best practices ongoing professional development key sustaining high-quality education serving all students equitably regardless background circumstance. By recognizing unique characteristics strengths weaknesses inherent within its own system policymakers educators stakeholders work together create supportive environments enabling every child reach full potential contributing positively society future.</w:t>
      </w:r>
    </w:p>
    <w:p>
      <w:pPr>
        <w:pStyle w:val="BodyText"/>
      </w:pPr>
      <w:r>
        <w:t xml:space="preserve">In conclusion empowering</w:t>
      </w:r>
      <w:r>
        <w:t xml:space="preserve"> </w:t>
      </w:r>
    </w:p>
    <w:bookmarkStart w:id="21" w:name="references-illustrative"/>
    <w:p>
      <w:pPr>
        <w:pStyle w:val="Heading3"/>
      </w:pPr>
      <w:r>
        <w:t xml:space="preserve">References (Illustrative)</w:t>
      </w:r>
    </w:p>
    <w:p>
      <w:pPr>
        <w:pStyle w:val="FirstParagraph"/>
      </w:pPr>
      <w:r>
        <w:t xml:space="preserve">Generalitat de Catalunya. Department of Education. Guidelines for Secondary Education Curriculum Implementation</w:t>
      </w:r>
    </w:p>
    <w:p>
      <w:pPr>
        <w:pStyle w:val="BodyText"/>
      </w:pPr>
      <w:r>
        <w:t xml:space="preserve">Ministry of Education Vocational Training and Sports Spain National Educational Framework LOMLOE</w:t>
      </w:r>
    </w:p>
    <w:p>
      <w:pPr>
        <w:pStyle w:val="BodyText"/>
      </w:pPr>
      <w:r>
        <w:t xml:space="preserve">OECD PISA Reports Regional Analysis Barcelona Metropolitan Area Performance Trends 2018-2023.</w:t>
      </w:r>
    </w:p>
    <w:p>
      <w:pPr>
        <w:pStyle w:val="BodyText"/>
      </w:pPr>
      <w:r>
        <w:rPr>
          <w:iCs/>
          <w:i/>
        </w:rPr>
        <w:t xml:space="preserve">Note: This term paper serves as an academic overview intended for educational purposes only specific references should be consulted official government websites institutional publications prior citing data policies referenced herein.</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a Teacher Secondary in Spain Barcelona</dc:title>
  <dc:creator/>
  <dc:language>en</dc:language>
  <cp:keywords/>
  <dcterms:created xsi:type="dcterms:W3CDTF">2026-07-29T10:38:14Z</dcterms:created>
  <dcterms:modified xsi:type="dcterms:W3CDTF">2026-07-29T10:38:14Z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