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31" w:name="Xd8640a0a2052d3748bf581450b4822b367b4492"/>
    <w:p>
      <w:pPr>
        <w:pStyle w:val="Heading1"/>
      </w:pPr>
      <w:r>
        <w:t xml:space="preserve">The Role and Challenges of Secondary Teachers in Birmingham, United Kingdom</w:t>
      </w:r>
    </w:p>
    <w:p>
      <w:pPr>
        <w:pStyle w:val="FirstParagraph"/>
      </w:pPr>
      <w:r>
        <w:rPr>
          <w:bCs/>
          <w:b/>
        </w:rPr>
        <w:t xml:space="preserve">A Term Paper Submitted for Academic Review</w:t>
      </w:r>
      <w:r>
        <w:br/>
      </w:r>
      <w:r>
        <w:t xml:space="preserve">Focus: Education Systems in the United Kingdom</w:t>
      </w:r>
      <w:r>
        <w:br/>
      </w:r>
      <w:r>
        <w:t xml:space="preserve">Region: Birmingham, West Midlands</w:t>
      </w:r>
    </w:p>
    <w:bookmarkStart w:id="20" w:name="abstract"/>
    <w:p>
      <w:pPr>
        <w:pStyle w:val="Heading3"/>
      </w:pPr>
      <w:r>
        <w:t xml:space="preserve">Abstract</w:t>
      </w:r>
    </w:p>
    <w:p>
      <w:pPr>
        <w:pStyle w:val="FirstParagraph"/>
      </w:pPr>
      <w:r>
        <w:t xml:space="preserve">This term paper examines the multifaceted role of Teacher Secondary educators within the specific socio-economic and educational context of Birmingham, United Kingdom. As one of the largest and most diverse cities in Europe, Birmingham presents unique challenges and opportunities for secondary education. This document explores curriculum standards set by national bodies, the impact of diversity on pedagogy, retention issues among educators, and strategies for enhancing student outcomes in this vibrant metropolitan area.</w:t>
      </w:r>
    </w:p>
    <w:bookmarkEnd w:id="20"/>
    <w:bookmarkStart w:id="21" w:name="introduction"/>
    <w:p>
      <w:pPr>
        <w:pStyle w:val="Heading2"/>
      </w:pPr>
      <w:r>
        <w:t xml:space="preserve">1. Introduction</w:t>
      </w:r>
    </w:p>
    <w:p>
      <w:pPr>
        <w:pStyle w:val="FirstParagraph"/>
      </w:pPr>
      <w:r>
        <w:t xml:space="preserve">The landscape of secondary education in the United Kingdom is characterized by high expectations for academic rigor, social development, and preparation for higher education or vocational pathways. Within this national framework, Birmingham stands out as a critical hub of educational activity. Located in the West Midlands of England Birmingham serves as a microcosm of modern British society, boasting an incredibly diverse population with roots spanning across the globe. Consequently, the position of a</w:t>
      </w:r>
      <w:r>
        <w:t xml:space="preserve"> </w:t>
      </w:r>
      <w:r>
        <w:rPr>
          <w:bCs/>
          <w:b/>
        </w:rPr>
        <w:t xml:space="preserve">Teacher Secondary</w:t>
      </w:r>
      <w:r>
        <w:t xml:space="preserve"> </w:t>
      </w:r>
      <w:r>
        <w:t xml:space="preserve">in this region is not merely one of instruction but also one cultural mediation and social support.</w:t>
      </w:r>
    </w:p>
    <w:p>
      <w:pPr>
        <w:pStyle w:val="BodyText"/>
      </w:pPr>
      <w:r>
        <w:t xml:space="preserve">This term paper aims to analyze the specific duties, challenges, and responsibilities associated with teaching at the secondary level in Birmingham. It will argue that effective teaching in this context requires a high degree of adaptability, cultural competence, and resilience due to the complex demographic makeup of schools in</w:t>
      </w:r>
      <w:r>
        <w:t xml:space="preserve"> </w:t>
      </w:r>
      <w:r>
        <w:rPr>
          <w:bCs/>
          <w:b/>
        </w:rPr>
        <w:t xml:space="preserve">United Kingdom Birmingham</w:t>
      </w:r>
      <w:r>
        <w:t xml:space="preserve">.</w:t>
      </w:r>
    </w:p>
    <w:bookmarkEnd w:id="21"/>
    <w:bookmarkStart w:id="22" w:name="Xa45bf5f9a38a08b911c68b3ab42056886072093"/>
    <w:p>
      <w:pPr>
        <w:pStyle w:val="Heading2"/>
      </w:pPr>
      <w:r>
        <w:t xml:space="preserve">2. The Context of Education in United Kingdom Birmingham</w:t>
      </w:r>
    </w:p>
    <w:p>
      <w:pPr>
        <w:pStyle w:val="FirstParagraph"/>
      </w:pPr>
      <w:r>
        <w:t xml:space="preserve">Birmingham is home to over one million residents, with a significant proportion under the age of 18. The city’s secondary schools reflect this diversity, with students speaking hundreds of different languages at home. For a</w:t>
      </w:r>
      <w:r>
        <w:t xml:space="preserve"> </w:t>
      </w:r>
      <w:r>
        <w:rPr>
          <w:bCs/>
          <w:b/>
        </w:rPr>
        <w:t xml:space="preserve">Teacher Secondary</w:t>
      </w:r>
      <w:r>
        <w:t xml:space="preserve">, this linguistic and cultural richness is both an asset and a challenge. Schools in Birmingham often serve communities that may face higher rates of socio-economic deprivation compared to other parts of the country.</w:t>
      </w:r>
    </w:p>
    <w:p>
      <w:pPr>
        <w:pStyle w:val="BodyText"/>
      </w:pPr>
      <w:r>
        <w:t xml:space="preserve">The Department for Education (DfE) sets national standards, but local implementation in</w:t>
      </w:r>
      <w:r>
        <w:t xml:space="preserve"> </w:t>
      </w:r>
      <w:r>
        <w:rPr>
          <w:bCs/>
          <w:b/>
        </w:rPr>
        <w:t xml:space="preserve">United Kingdom Birmingham</w:t>
      </w:r>
      <w:r>
        <w:t xml:space="preserve"> </w:t>
      </w:r>
      <w:r>
        <w:t xml:space="preserve">must address specific local needs. This includes addressing educational disparities, supporting English as an Additional Language (EAL) learners, and fostering inclusive environments. The city has seen significant investment in academy conversions and multi-academy trusts (MATs), which alters the governance structure of schools and places new responsibilities on teaching staff regarding compliance with trust-level policies alongside statutory national requirements.</w:t>
      </w:r>
    </w:p>
    <w:bookmarkEnd w:id="22"/>
    <w:bookmarkStart w:id="23" w:name="X8b869029e18653f281498e24d3a21131d189a30"/>
    <w:p>
      <w:pPr>
        <w:pStyle w:val="Heading2"/>
      </w:pPr>
      <w:r>
        <w:t xml:space="preserve">3. Pedagogical Responsibilities in a Diverse Environment</w:t>
      </w:r>
    </w:p>
    <w:p>
      <w:pPr>
        <w:pStyle w:val="FirstParagraph"/>
      </w:pPr>
      <w:r>
        <w:t xml:space="preserve">The primary role of any secondary teacher is to deliver high-quality instruction. However, in Birmingham, this mandate extends beyond subject mastery. A</w:t>
      </w:r>
      <w:r>
        <w:t xml:space="preserve"> </w:t>
      </w:r>
      <w:r>
        <w:rPr>
          <w:bCs/>
          <w:b/>
        </w:rPr>
        <w:t xml:space="preserve">Teacher Secondary</w:t>
      </w:r>
      <w:r>
        <w:t xml:space="preserve"> </w:t>
      </w:r>
      <w:r>
        <w:t xml:space="preserve">must employ differentiated instruction techniques that cater to students with varying levels of prior attainment and linguistic capabilities. The presence of a large EAL population means that teachers often act as de facto language instructors during the early stages of their students' educational journeys in the UK system.</w:t>
      </w:r>
    </w:p>
    <w:p>
      <w:pPr>
        <w:pStyle w:val="BodyText"/>
      </w:pPr>
      <w:r>
        <w:t xml:space="preserve">Furthermore, the curriculum in Birmingham secondary schools emphasizes British Values, including democracy, rule of law, individual liberty, mutual respect, and tolerance of those with different faiths and beliefs. Teachers are tasked with integrating these values into daily lesson plans while remaining sensitive to diverse cultural perspectives. This requires a nuanced approach to citizenship education and pastoral care.</w:t>
      </w:r>
    </w:p>
    <w:bookmarkEnd w:id="23"/>
    <w:bookmarkStart w:id="27" w:name="challenges-faced-by-educators"/>
    <w:p>
      <w:pPr>
        <w:pStyle w:val="Heading2"/>
      </w:pPr>
      <w:r>
        <w:t xml:space="preserve">4. Challenges Faced by Educators</w:t>
      </w:r>
    </w:p>
    <w:bookmarkStart w:id="24" w:name="teacher-retention-and-recruitment"/>
    <w:p>
      <w:pPr>
        <w:pStyle w:val="Heading3"/>
      </w:pPr>
      <w:r>
        <w:t xml:space="preserve">4.1 Teacher Retention and Recruitment</w:t>
      </w:r>
    </w:p>
    <w:p>
      <w:pPr>
        <w:pStyle w:val="FirstParagraph"/>
      </w:pPr>
      <w:r>
        <w:t xml:space="preserve">A critical issue facing the education sector in Birmingham is the retention of qualified staff. Like many urban areas in the United Kingdom, schools in Birmingham experience high turnover rates due to burnout, workload pressures, and salary constraints relative to the cost of living in major cities. This instability can disrupt student learning and place additional burdens on remaining staff. Addressing this requires systemic changes in how support is provided to teachers.</w:t>
      </w:r>
    </w:p>
    <w:bookmarkEnd w:id="24"/>
    <w:bookmarkStart w:id="25" w:name="socio-economic-barriers"/>
    <w:p>
      <w:pPr>
        <w:pStyle w:val="Heading3"/>
      </w:pPr>
      <w:r>
        <w:t xml:space="preserve">4.2 Socio-Economic Barriers</w:t>
      </w:r>
    </w:p>
    <w:p>
      <w:pPr>
        <w:pStyle w:val="FirstParagraph"/>
      </w:pPr>
      <w:r>
        <w:t xml:space="preserve">Many students in Birmingham come from backgrounds affected by poverty, housing instability, or food insecurity. A secondary teacher must often function as a pastoral care provider, identifying signs of distress and referring students to appropriate support services such as school counselors or local authority social care teams. This expands the role of teaching beyond academic instruction into holistic child welfare.</w:t>
      </w:r>
    </w:p>
    <w:bookmarkEnd w:id="25"/>
    <w:bookmarkStart w:id="26" w:name="post-pandemic-recovery"/>
    <w:p>
      <w:pPr>
        <w:pStyle w:val="Heading3"/>
      </w:pPr>
      <w:r>
        <w:t xml:space="preserve">4.3 Post-Pandemic Recovery</w:t>
      </w:r>
    </w:p>
    <w:p>
      <w:pPr>
        <w:pStyle w:val="FirstParagraph"/>
      </w:pPr>
      <w:r>
        <w:t xml:space="preserve">The aftermath of the global pandemic has disproportionately affected disadvantaged areas. In Birmingham, many students experienced significant learning loss during lockdowns. Secondary teachers are now tasked with not only covering the standard curriculum but also facilitating catch-up programs to mitigate these gaps in knowledge and social development.</w:t>
      </w:r>
    </w:p>
    <w:bookmarkEnd w:id="26"/>
    <w:bookmarkEnd w:id="27"/>
    <w:bookmarkStart w:id="28" w:name="X8f3b7b0fe9af330a0d068fcebdaff3f80853232"/>
    <w:p>
      <w:pPr>
        <w:pStyle w:val="Heading2"/>
      </w:pPr>
      <w:r>
        <w:t xml:space="preserve">5. Strategies for Effective Teaching in Birmingham</w:t>
      </w:r>
    </w:p>
    <w:p>
      <w:pPr>
        <w:pStyle w:val="FirstParagraph"/>
      </w:pPr>
      <w:r>
        <w:t xml:space="preserve">To thrive in this environment, a</w:t>
      </w:r>
      <w:r>
        <w:t xml:space="preserve"> </w:t>
      </w:r>
      <w:r>
        <w:rPr>
          <w:bCs/>
          <w:b/>
        </w:rPr>
        <w:t xml:space="preserve">Teacher Secondary</w:t>
      </w:r>
      <w:r>
        <w:t xml:space="preserve"> </w:t>
      </w:r>
      <w:r>
        <w:t xml:space="preserve">must adopt several strategic approaches:</w:t>
      </w:r>
    </w:p>
    <w:p>
      <w:pPr>
        <w:numPr>
          <w:ilvl w:val="0"/>
          <w:numId w:val="1001"/>
        </w:numPr>
        <w:pStyle w:val="Compact"/>
      </w:pPr>
      <w:r>
        <w:rPr>
          <w:bCs/>
          <w:b/>
        </w:rPr>
        <w:t xml:space="preserve">Culturally Responsive Pedagogy:</w:t>
      </w:r>
      <w:r>
        <w:t xml:space="preserve"> </w:t>
      </w:r>
      <w:r>
        <w:t xml:space="preserve">Incorporating materials and examples that reflect the diverse backgrounds of students to enhance engagement and relevance.</w:t>
      </w:r>
    </w:p>
    <w:p>
      <w:pPr>
        <w:numPr>
          <w:ilvl w:val="0"/>
          <w:numId w:val="1001"/>
        </w:numPr>
        <w:pStyle w:val="Compact"/>
      </w:pPr>
      <w:r>
        <w:rPr>
          <w:bCs/>
          <w:b/>
        </w:rPr>
        <w:t xml:space="preserve">Collaborative Practice:</w:t>
      </w:r>
      <w:r>
        <w:t xml:space="preserve"> </w:t>
      </w:r>
      <w:r>
        <w:t xml:space="preserve">Engaging with colleagues within Multi-Academy Trusts to share best practices regarding inclusion, behavior management, and curriculum design specific to urban contexts.</w:t>
      </w:r>
    </w:p>
    <w:p>
      <w:pPr>
        <w:numPr>
          <w:ilvl w:val="0"/>
          <w:numId w:val="1001"/>
        </w:numPr>
        <w:pStyle w:val="Compact"/>
      </w:pPr>
      <w:r>
        <w:rPr>
          <w:bCs/>
          <w:b/>
        </w:rPr>
        <w:t xml:space="preserve">Pastoral Integration:</w:t>
      </w:r>
      <w:r>
        <w:t xml:space="preserve"> </w:t>
      </w:r>
      <w:r>
        <w:t xml:space="preserve">Building strong relationships with families and local community organizations to create a support network around each student.</w:t>
      </w:r>
    </w:p>
    <w:p>
      <w:pPr>
        <w:numPr>
          <w:ilvl w:val="0"/>
          <w:numId w:val="1001"/>
        </w:numPr>
        <w:pStyle w:val="Compact"/>
      </w:pPr>
      <w:r>
        <w:rPr>
          <w:bCs/>
          <w:b/>
        </w:rPr>
        <w:t xml:space="preserve">Data-Driven Instruction:</w:t>
      </w:r>
      <w:r>
        <w:t xml:space="preserve"> </w:t>
      </w:r>
      <w:r>
        <w:t xml:space="preserve">Utilizing assessment data to identify learning gaps quickly, particularly in core subjects like English, Mathematics, and Science, which are priorities for Ofsted inspections.</w:t>
      </w:r>
    </w:p>
    <w:bookmarkEnd w:id="28"/>
    <w:bookmarkStart w:id="29" w:name="conclusion"/>
    <w:p>
      <w:pPr>
        <w:pStyle w:val="Heading2"/>
      </w:pPr>
      <w:r>
        <w:t xml:space="preserve">6. Conclusion</w:t>
      </w:r>
    </w:p>
    <w:p>
      <w:pPr>
        <w:pStyle w:val="FirstParagraph"/>
      </w:pPr>
      <w:r>
        <w:t xml:space="preserve">In conclusion, the role of a secondary teacher in Birmingham is complex and demanding. Operating within the broader framework of education in the United Kingdom Birmingham offers unique opportunities to engage with a richly diverse student body while simultaneously navigating significant socio-economic challenges. Success in this role requires not only subject expertise but also empathy, cultural competence, and resilience.</w:t>
      </w:r>
    </w:p>
    <w:p>
      <w:pPr>
        <w:pStyle w:val="BodyText"/>
      </w:pPr>
      <w:r>
        <w:t xml:space="preserve">As Birmingham continues to grow and evolve, so too must its educational strategies. Stakeholders including government bodies, school leaders, and the teachers themselves must work collaboratively to ensure that every student has access to high-quality education. This term paper underscores the importance of recognizing the specific contextual factors at play in</w:t>
      </w:r>
      <w:r>
        <w:t xml:space="preserve"> </w:t>
      </w:r>
      <w:r>
        <w:rPr>
          <w:bCs/>
          <w:b/>
        </w:rPr>
        <w:t xml:space="preserve">United Kingdom Birmingham</w:t>
      </w:r>
      <w:r>
        <w:t xml:space="preserve"> </w:t>
      </w:r>
      <w:r>
        <w:t xml:space="preserve">when analyzing teacher performance and policy implementation.</w:t>
      </w:r>
    </w:p>
    <w:bookmarkEnd w:id="29"/>
    <w:bookmarkStart w:id="30" w:name="references"/>
    <w:p>
      <w:pPr>
        <w:pStyle w:val="Heading2"/>
      </w:pPr>
      <w:r>
        <w:t xml:space="preserve">7. References</w:t>
      </w:r>
    </w:p>
    <w:p>
      <w:pPr>
        <w:pStyle w:val="FirstParagraph"/>
      </w:pPr>
      <w:r>
        <w:rPr>
          <w:iCs/>
          <w:i/>
        </w:rPr>
        <w:t xml:space="preserve">Note: The following references are indicative of standard academic sources relevant to this topic.</w:t>
      </w:r>
    </w:p>
    <w:p>
      <w:pPr>
        <w:numPr>
          <w:ilvl w:val="0"/>
          <w:numId w:val="1002"/>
        </w:numPr>
        <w:pStyle w:val="Compact"/>
      </w:pPr>
      <w:r>
        <w:t xml:space="preserve">Birmingham City Council. (2023). *Education and Skills Strategy for Birmingham*. Birmingham, UK.</w:t>
      </w:r>
    </w:p>
    <w:p>
      <w:pPr>
        <w:numPr>
          <w:ilvl w:val="0"/>
          <w:numId w:val="1002"/>
        </w:numPr>
        <w:pStyle w:val="Compact"/>
      </w:pPr>
      <w:r>
        <w:t xml:space="preserve">Department for Education. (2023). *Teacher Retention in Urban Areas: A National Review*. London, UK.</w:t>
      </w:r>
    </w:p>
    <w:p>
      <w:pPr>
        <w:numPr>
          <w:ilvl w:val="0"/>
          <w:numId w:val="1002"/>
        </w:numPr>
        <w:pStyle w:val="Compact"/>
      </w:pPr>
      <w:r>
        <w:t xml:space="preserve">DfE Statistical First Release. (2024). *Schools in England: Teacher Vacancies and Attrition*. HMSO.</w:t>
      </w:r>
    </w:p>
    <w:p>
      <w:pPr>
        <w:numPr>
          <w:ilvl w:val="0"/>
          <w:numId w:val="1002"/>
        </w:numPr>
        <w:pStyle w:val="Compact"/>
      </w:pPr>
      <w:r>
        <w:t xml:space="preserve">HM Inspectorate of Schools (Ofsted). (2023). *The State of Education in the West Midlands Region*. London, UK.</w:t>
      </w:r>
    </w:p>
    <w:p>
      <w:pPr>
        <w:numPr>
          <w:ilvl w:val="0"/>
          <w:numId w:val="1002"/>
        </w:numPr>
        <w:pStyle w:val="Compact"/>
      </w:pPr>
      <w:r>
        <w:t xml:space="preserve">National Union of Teachers. (2024). *Challenges Facing Secondary Educators in Metropolitan Cities*. NUT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Secondary Teachers in Birmingham, United Kingdom</dc:title>
  <dc:creator/>
  <dc:language>en</dc:language>
  <cp:keywords/>
  <dcterms:created xsi:type="dcterms:W3CDTF">2026-07-29T18:22:42Z</dcterms:created>
  <dcterms:modified xsi:type="dcterms:W3CDTF">2026-07-29T18:22:42Z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