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Teacher</w:t>
      </w:r>
      <w:r>
        <w:t xml:space="preserve"> </w:t>
      </w:r>
      <w:r>
        <w:t xml:space="preserve">Secondary</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X9eef88a527c261f4658e64795a7677913ced120"/>
    <w:p>
      <w:pPr>
        <w:pStyle w:val="Heading1"/>
      </w:pPr>
      <w:r>
        <w:t xml:space="preserve">Towards Educational Excellence in Northern England</w:t>
      </w:r>
    </w:p>
    <w:bookmarkStart w:id="27" w:name="X52e331e561f81c55d841c37a1281d4c4e991457"/>
    <w:p>
      <w:pPr>
        <w:pStyle w:val="Heading2"/>
      </w:pPr>
      <w:r>
        <w:t xml:space="preserve">An Analysis of the Teacher Secondary Role within the Context of United Kingdom Manchester</w:t>
      </w:r>
    </w:p>
    <w:p>
      <w:pPr>
        <w:pStyle w:val="FirstParagraph"/>
      </w:pPr>
      <w:r>
        <w:rPr>
          <w:bCs/>
          <w:b/>
        </w:rPr>
        <w:t xml:space="preserve">Date:</w:t>
      </w:r>
      <w:r>
        <w:br/>
      </w:r>
      <w:r>
        <w:t xml:space="preserve">October 26, 2023</w:t>
      </w:r>
      <w:r>
        <w:br/>
      </w:r>
      <w:r>
        <w:br/>
      </w:r>
      <w:r>
        <w:rPr>
          <w:iCs/>
          <w:i/>
        </w:rPr>
        <w:t xml:space="preserve">A Term Paper submitted for consideration regarding secondary education frameworks.</w:t>
      </w:r>
    </w:p>
    <w:bookmarkStart w:id="20" w:name="abstract"/>
    <w:p>
      <w:pPr>
        <w:pStyle w:val="Heading3"/>
      </w:pPr>
      <w:r>
        <w:t xml:space="preserve">Abstract</w:t>
      </w:r>
    </w:p>
    <w:p>
      <w:pPr>
        <w:pStyle w:val="FirstParagraph"/>
      </w:pPr>
      <w:r>
        <w:t xml:space="preserve">This term paper explores the multifaceted role of a Teacher Secondary within the dynamic educational landscape of Manchester, United Kingdom. As one of the most diverse and culturally rich cities in Northern England, Manchester presents unique challenges and opportunities for educators. This document examines how a Teacher Secondary contributes to academic achievement, social cohesion, and student well-being. By analyzing current pedagogical trends in UK education specifically tailored to the Greater Manchester area this paper argues that effective secondary teaching requires not only subject matter expertise but also profound cultural competence and adaptability.</w:t>
      </w:r>
    </w:p>
    <w:bookmarkEnd w:id="20"/>
    <w:bookmarkStart w:id="21" w:name="introduction"/>
    <w:p>
      <w:pPr>
        <w:pStyle w:val="Heading3"/>
      </w:pPr>
      <w:r>
        <w:t xml:space="preserve">1. Introduction</w:t>
      </w:r>
    </w:p>
    <w:p>
      <w:pPr>
        <w:pStyle w:val="FirstParagraph"/>
      </w:pPr>
      <w:r>
        <w:t xml:space="preserve">The landscape of secondary education in the United Kingdom is undergoing significant transformation, driven by policy changes, demographic shifts, and technological advancements. Nowhere is this more evident than in Manchester a city that serves as a microcosm of modern British society. For any individual aspiring to become or currently serving as a Teacher Secondary in this region it is imperative to understand the specific contextual factors at play. This term paper aims to dissect the responsibilities and impacts of secondary teachers who operate within Manchester’s complex school systems.</w:t>
      </w:r>
    </w:p>
    <w:p>
      <w:pPr>
        <w:pStyle w:val="BodyText"/>
      </w:pPr>
      <w:r>
        <w:t xml:space="preserve">Manchester, with its rich industrial heritage and contemporary vibrancy, hosts a student population that is incredibly diverse. From students from various ethnic backgrounds to those facing socioeconomic challenges the classroom environment in Manchester requires educators who are prepared to navigate diversity with sensitivity and skill. Consequently the role of a Teacher Secondary extends far beyond traditional instruction it encompasses mentorship advocacy and community engagement.</w:t>
      </w:r>
    </w:p>
    <w:bookmarkEnd w:id="21"/>
    <w:bookmarkStart w:id="22" w:name="the-context-of-education-in-manchester"/>
    <w:p>
      <w:pPr>
        <w:pStyle w:val="Heading3"/>
      </w:pPr>
      <w:r>
        <w:t xml:space="preserve">2. The Context of Education in Manchester</w:t>
      </w:r>
    </w:p>
    <w:p>
      <w:pPr>
        <w:pStyle w:val="FirstParagraph"/>
      </w:pPr>
      <w:r>
        <w:t xml:space="preserve">To fully appreciate the significance of secondary teaching in this region one must first acknowledge the unique demographic profile of Manchester United Kingdom. The city boasts a high percentage of young people from minority ethnic backgrounds making it one of the most multicultural cities outside London. For a Teacher Secondary working here cultural responsiveness is not optional it is essential.</w:t>
      </w:r>
    </w:p>
    <w:p>
      <w:pPr>
        <w:pStyle w:val="BodyText"/>
      </w:pPr>
      <w:r>
        <w:t xml:space="preserve">Furthermore, Manchester faces distinct socioeconomic disparities. While parts of the city enjoy regeneration and investment other areas suffer from deprivation that impacts educational outcomes significantly. A Teacher Secondary must therefore be acutely aware of these external factors that influence student performance. The concept of "closing the attainment gap" is central to many policies in Greater Manchester schools and educators play a pivotal role in achieving these goals through targeted support and inclusive practices.</w:t>
      </w:r>
    </w:p>
    <w:bookmarkEnd w:id="22"/>
    <w:bookmarkStart w:id="23" w:name="pedagogical-challenges-and-opportunities"/>
    <w:p>
      <w:pPr>
        <w:pStyle w:val="Heading3"/>
      </w:pPr>
      <w:r>
        <w:t xml:space="preserve">3. Pedagogical Challenges and Opportunities</w:t>
      </w:r>
    </w:p>
    <w:p>
      <w:pPr>
        <w:pStyle w:val="FirstParagraph"/>
      </w:pPr>
      <w:r>
        <w:t xml:space="preserve">The daily reality for a Teacher Secondary in Manchester involves balancing rigorous academic standards with the need to provide holistic support. The National Curriculum sets baseline expectations however local implementation often requires flexibility. Teachers must adapt their methodologies to meet the needs of learners who may have English as an Additional Language (EAL) or who possess varied learning styles.</w:t>
      </w:r>
    </w:p>
    <w:p>
      <w:pPr>
        <w:pStyle w:val="BodyText"/>
      </w:pPr>
      <w:r>
        <w:t xml:space="preserve">One significant opportunity in Manchester is its strong emphasis on community partnerships. Many schools collaborate with local organizations universities and businesses to enhance curriculum delivery. For a Teacher Secondary this means accessing broader resources that enrich the learning experience but it also demands collaboration and communication skills beyond the classroom walls. Professional development within the Manchester region often focuses heavily on these collaborative frameworks ensuring that educators remain at the forefront of innovative teaching practices.</w:t>
      </w:r>
    </w:p>
    <w:bookmarkEnd w:id="23"/>
    <w:bookmarkStart w:id="24" w:name="X8cbd2687196fa12c533c3f052227df9e47fe4b9"/>
    <w:p>
      <w:pPr>
        <w:pStyle w:val="Heading3"/>
      </w:pPr>
      <w:r>
        <w:t xml:space="preserve">4. The Role of Teacher Secondary in Student Well-being</w:t>
      </w:r>
    </w:p>
    <w:p>
      <w:pPr>
        <w:pStyle w:val="FirstParagraph"/>
      </w:pPr>
      <w:r>
        <w:t xml:space="preserve">In recent years there has been a growing recognition that academic success is intrinsically linked to mental health and emotional well-being. In Manchester schools initiatives such as pastoral care systems are critical components of the educational structure. A Teacher Secondary frequently acts as the first line of defense in identifying students who may be struggling with anxiety bullying or family issues.</w:t>
      </w:r>
    </w:p>
    <w:p>
      <w:pPr>
        <w:pStyle w:val="BodyText"/>
      </w:pPr>
      <w:r>
        <w:t xml:space="preserve">This aspect of the role requires empathy active listening and sometimes intervention referral to specialist services. The pressure on secondary students is considerable particularly with the demands placed upon them by exams and future career aspirations. Therefore a Teacher Secondary must create a safe supportive environment where students feel valued not just for their grades but for their character and potential. This humanistic approach is crucial in fostering resilience among young people who face various societal pressures.</w:t>
      </w:r>
    </w:p>
    <w:bookmarkEnd w:id="24"/>
    <w:bookmarkStart w:id="25" w:name="Xa9f31e891531b9e4037c3cb947c149d95450c57"/>
    <w:p>
      <w:pPr>
        <w:pStyle w:val="Heading3"/>
      </w:pPr>
      <w:r>
        <w:t xml:space="preserve">5. Professional Development and Ethical Responsibilities</w:t>
      </w:r>
    </w:p>
    <w:p>
      <w:pPr>
        <w:pStyle w:val="FirstParagraph"/>
      </w:pPr>
      <w:r>
        <w:t xml:space="preserve">The profession of teaching in the United Kingdom is governed by strict ethical standards set forth by organizations such as the General Teaching Council for England. For a Teacher Secondary in Manchester adhering to these standards means maintaining high levels of professionalism integrity and safeguarding awareness.</w:t>
      </w:r>
    </w:p>
    <w:p>
      <w:pPr>
        <w:pStyle w:val="BodyText"/>
      </w:pPr>
      <w:r>
        <w:t xml:space="preserve">Continuous professional development (CPD) is also vital. Given the rapid changes in educational technology and policy educators must commit to lifelong learning. In Manchester this might involve training in digital literacy using data analytics to track student progress or participating in local authority-led training sessions designed to address specific local needs such as improving attainment for boys from disadvantaged backgrounds.</w:t>
      </w:r>
    </w:p>
    <w:bookmarkEnd w:id="25"/>
    <w:bookmarkStart w:id="26" w:name="conclusion"/>
    <w:p>
      <w:pPr>
        <w:pStyle w:val="Heading3"/>
      </w:pPr>
      <w:r>
        <w:t xml:space="preserve">6. Conclusion</w:t>
      </w:r>
    </w:p>
    <w:p>
      <w:pPr>
        <w:pStyle w:val="FirstParagraph"/>
      </w:pPr>
      <w:r>
        <w:t xml:space="preserve">In conclusion the role of a Teacher Secondary in Manchester United Kingdom is both demanding and rewarding. It requires a unique blend of subject expertise cultural sensitivity pedagogical innovation and emotional intelligence. The city’s diversity offers rich opportunities for enriching curriculum content while its challenges necessitate resilience and determination from educators.</w:t>
      </w:r>
    </w:p>
    <w:p>
      <w:pPr>
        <w:pStyle w:val="BodyText"/>
      </w:pPr>
      <w:r>
        <w:t xml:space="preserve">As we look to the future it is clear that secondary teachers will continue to be central figures in shaping the next generation of Manchester’s citizens. They are not merely conveyors of knowledge but architects of opportunity. By embracing their role as facilitators of social mobility and agents of change these educators contribute significantly to the overall health and vitality society in Northern England.</w:t>
      </w:r>
    </w:p>
    <w:p>
      <w:pPr>
        <w:pStyle w:val="BodyText"/>
      </w:pPr>
      <w:r>
        <w:t xml:space="preserve">It is hoped that this term paper provides a comprehensive overview of the complexities involved in secondary teaching within this specific geographic context. Understanding these dynamics is essential for anyone seeking to enter or excel in the profession ensuring that future educators are well-prepared to meet the needs of their students and contribute positively to their communities.</w:t>
      </w:r>
    </w:p>
    <w:p>
      <w:r>
        <w:pict>
          <v:rect style="width:0;height:1.5pt" o:hralign="center" o:hrstd="t" o:hr="t"/>
        </w:pict>
      </w:r>
    </w:p>
    <w:p>
      <w:pPr>
        <w:pStyle w:val="FirstParagraph"/>
      </w:pPr>
      <w:r>
        <w:rPr>
          <w:iCs/>
          <w:i/>
        </w:rPr>
        <w:t xml:space="preserve">Note: This document serves as a general overview for academic discussion purposes regarding educational frameworks in Greater Manchester.</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Teacher Secondary in United Kingdom Manchester</dc:title>
  <dc:creator/>
  <dc:language>en</dc:language>
  <cp:keywords/>
  <dcterms:created xsi:type="dcterms:W3CDTF">2026-07-29T20:31:48Z</dcterms:created>
  <dcterms:modified xsi:type="dcterms:W3CDTF">2026-07-29T20:31:48Z</dcterms:modified>
</cp:coreProperties>
</file>

<file path=docProps/custom.xml><?xml version="1.0" encoding="utf-8"?>
<Properties xmlns="http://schemas.openxmlformats.org/officeDocument/2006/custom-properties" xmlns:vt="http://schemas.openxmlformats.org/officeDocument/2006/docPropsVTypes"/>
</file>