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Secondary</w:t>
      </w:r>
      <w:r>
        <w:t xml:space="preserve"> </w:t>
      </w:r>
      <w:r>
        <w:t xml:space="preserve">Education</w:t>
      </w:r>
      <w:r>
        <w:t xml:space="preserve"> </w:t>
      </w:r>
      <w:r>
        <w:t xml:space="preserve">in</w:t>
      </w:r>
      <w:r>
        <w:t xml:space="preserve"> </w:t>
      </w:r>
      <w:r>
        <w:t xml:space="preserve">Chicago</w:t>
      </w:r>
    </w:p>
    <w:bookmarkStart w:id="26" w:name="Xc036dddd9441532e76f1c97957a38bdbb85312e"/>
    <w:p>
      <w:pPr>
        <w:pStyle w:val="Heading1"/>
      </w:pPr>
      <w:r>
        <w:t xml:space="preserve">The Evolving Landscape of Teacher Secondary Education in United States Chicago</w:t>
      </w:r>
    </w:p>
    <w:p>
      <w:pPr>
        <w:pStyle w:val="FirstParagraph"/>
      </w:pPr>
      <w:r>
        <w:rPr>
          <w:bCs/>
          <w:b/>
        </w:rPr>
        <w:t xml:space="preserve">A Term Paper Analysis on Pedagogical Strategies, Cultural Competence, and Systemic Challenges</w:t>
      </w:r>
    </w:p>
    <w:p>
      <w:pPr>
        <w:pStyle w:val="BodyText"/>
      </w:pPr>
      <w:r>
        <w:rPr>
          <w:iCs/>
          <w:i/>
        </w:rPr>
        <w:t xml:space="preserve">Date: October 26, 2023 | Region: United States Chicago</w:t>
      </w:r>
    </w:p>
    <w:bookmarkStart w:id="20" w:name="i.-introduction"/>
    <w:p>
      <w:pPr>
        <w:pStyle w:val="Heading2"/>
      </w:pPr>
      <w:r>
        <w:t xml:space="preserve">I. Introduction</w:t>
      </w:r>
    </w:p>
    <w:p>
      <w:pPr>
        <w:pStyle w:val="FirstParagraph"/>
      </w:pPr>
      <w:r>
        <w:t xml:space="preserve">The role of the Teacher Secondary within the educational framework of the United States is pivotal, serving as a bridge between foundational knowledge and complex adult thinking. However, when examining this role through the specific lens of United States Chicago, it becomes evident that secondary education is not merely a uniform national standard but a highly localized practice influenced by unique socio-economic and demographic factors. Chicago Public Schools (CPS) represents one of the most diverse school systems in the nation, presenting distinct challenges and opportunities for secondary educators. This Term Paper explores the multifaceted nature of being a Teacher Secondary in this specific geographic context, analyzing how urban dynamics, demographic diversity, and systemic inequities shape pedagogical approaches and professional expectations.</w:t>
      </w:r>
    </w:p>
    <w:p>
      <w:pPr>
        <w:pStyle w:val="BodyText"/>
      </w:pPr>
      <w:r>
        <w:t xml:space="preserve">Secondary education generally spans grades nine through twelve, a critical developmental period where adolescents form their identities and prepare for higher education or the workforce. In United States Chicago schools, this transition is complicated by issues of gentrification, resource allocation, and community engagement. Therefore, understanding the Teacher Secondary experience in this region requires an examination of curriculum adaptation, social-emotional learning integration, and the necessity for cultural responsiveness.</w:t>
      </w:r>
    </w:p>
    <w:bookmarkEnd w:id="20"/>
    <w:bookmarkStart w:id="21" w:name="X02f03385b4aabae439bd79131aa92345fbbf7e6"/>
    <w:p>
      <w:pPr>
        <w:pStyle w:val="Heading2"/>
      </w:pPr>
      <w:r>
        <w:t xml:space="preserve">II. Demographic Diversity and Cultural Responsiveness</w:t>
      </w:r>
    </w:p>
    <w:p>
      <w:pPr>
        <w:pStyle w:val="FirstParagraph"/>
      </w:pPr>
      <w:r>
        <w:t xml:space="preserve">A defining characteristic of secondary education in United States Chicago is its profound demographic diversity. The student population often reflects a mix of African American, Hispanic/Latino, White, and Asian communities, with significant linguistic variations. For a Teacher Secondary operating in this environment, cultural responsiveness is not an optional add-on but a fundamental requirement for effective instruction. Students must see their histories and cultures reflected in the curriculum to engage meaningfully with complex academic material.</w:t>
      </w:r>
    </w:p>
    <w:p>
      <w:pPr>
        <w:pStyle w:val="BodyText"/>
      </w:pPr>
      <w:r>
        <w:t xml:space="preserve">Culturally Responsive Teaching (CRT) involves recognizing the cultural reference points of students and using them as conduits for teaching. In Chicago, this might mean incorporating local literary voices, addressing historical narratives relevant to Black Belt neighborhoods or Latino communities in Pilsen and Little Village, and acknowledging the socioeconomic realities many families face. A Teacher Secondary must possess high levels of cultural competence to navigate these nuances effectively. This includes understanding how implicit bias may affect disciplinary actions and grading practices, ensuring that equity is maintained across all classrooms.</w:t>
      </w:r>
    </w:p>
    <w:bookmarkEnd w:id="21"/>
    <w:bookmarkStart w:id="22" w:name="iii.-academic-rigor-vs.-support-systems"/>
    <w:p>
      <w:pPr>
        <w:pStyle w:val="Heading2"/>
      </w:pPr>
      <w:r>
        <w:t xml:space="preserve">III. Academic Rigor vs. Support Systems</w:t>
      </w:r>
    </w:p>
    <w:p>
      <w:pPr>
        <w:pStyle w:val="FirstParagraph"/>
      </w:pPr>
      <w:r>
        <w:t xml:space="preserve">In the United States Chicago educational system, there is often a tension between maintaining high academic rigor and providing adequate support for students who may be dealing with trauma, housing instability, or food insecurity. Secondary teachers are increasingly expected to serve not only as content experts but also as mentors and case managers. The curriculum standards in Illinois require critical thinking skills, complex text analysis, and project-based learning outcomes that demand significant scaffolding.</w:t>
      </w:r>
    </w:p>
    <w:p>
      <w:pPr>
        <w:pStyle w:val="BodyText"/>
      </w:pPr>
      <w:r>
        <w:t xml:space="preserve">For the Teacher Secondary in Chicago, this means implementing differentiated instruction at a granular level. This approach allows educators to meet students where they are academically while pushing them toward college and career readiness benchmarks. Furthermore, the integration of technology has become essential, particularly as hybrid learning models have gained traction post-pandemic. Teachers must be proficient in digital pedagogies that engage teenagers who are native digital citizens but may lack reliable access to technology at home.</w:t>
      </w:r>
    </w:p>
    <w:bookmarkEnd w:id="22"/>
    <w:bookmarkStart w:id="23" w:name="X8cd2e8aec20d80d13357857b859c8d66c70584b"/>
    <w:p>
      <w:pPr>
        <w:pStyle w:val="Heading2"/>
      </w:pPr>
      <w:r>
        <w:t xml:space="preserve">IV. The Impact of Urban Ecology on Classroom Management</w:t>
      </w:r>
    </w:p>
    <w:p>
      <w:pPr>
        <w:pStyle w:val="FirstParagraph"/>
      </w:pPr>
      <w:r>
        <w:t xml:space="preserve">The urban ecology of Chicago significantly influences classroom dynamics. Schools located in high-poverty areas often face greater challenges regarding resource availability and community safety, which directly impact student behavior and emotional readiness to learn. Consequently, the discipline model in many United States Chicago schools has shifted toward Restorative Justice practices rather than punitive measures. A Teacher Secondary must be trained in de-escalation techniques and conflict resolution to foster a safe learning environment.</w:t>
      </w:r>
    </w:p>
    <w:p>
      <w:pPr>
        <w:pStyle w:val="BodyText"/>
      </w:pPr>
      <w:r>
        <w:t xml:space="preserve">Classroom management in this context is less about compliance and more about building relational trust. When students feel seen and valued by their Teacher Secondary, they are more likely to engage with the material. This relational aspect of teaching is amplified in urban settings where external stressors can intrude into the classroom. Teachers often collaborate closely with school counselors, social workers, and community organizations to provide holistic support for their students.</w:t>
      </w:r>
    </w:p>
    <w:bookmarkEnd w:id="23"/>
    <w:bookmarkStart w:id="24" w:name="X89073a6a0de54a66f6c06a2753eb157009c6328"/>
    <w:p>
      <w:pPr>
        <w:pStyle w:val="Heading2"/>
      </w:pPr>
      <w:r>
        <w:t xml:space="preserve">V. Professional Development and Retention</w:t>
      </w:r>
    </w:p>
    <w:p>
      <w:pPr>
        <w:pStyle w:val="FirstParagraph"/>
      </w:pPr>
      <w:r>
        <w:t xml:space="preserve">Retention rates for secondary educators in large urban districts like United States Chicago have historically been lower than in suburban counterparts due to burnout, workload expectations, and systemic stressors. To address this, professional development for Teacher Secondary roles has evolved to focus heavily on self-care strategies alongside pedagogical updates. Continuous learning is mandated by the state of Illinois for license renewal, but effective local training programs emphasize practical classroom management tools and mental health support.</w:t>
      </w:r>
    </w:p>
    <w:p>
      <w:pPr>
        <w:pStyle w:val="BodyText"/>
      </w:pPr>
      <w:r>
        <w:t xml:space="preserve">Mentorship programs are crucial in this ecosystem. New teachers benefit from having veteran Teacher Secondary educators guide them through the intricacies of district policies, parent-teacher communication protocols, and specific student needs within the Chicago context. These mentorships help bridge the gap between theoretical training received in university education programs and the practical realities of teaching in an urban high school.</w:t>
      </w:r>
    </w:p>
    <w:bookmarkEnd w:id="24"/>
    <w:bookmarkStart w:id="25" w:name="vi.-conclusion"/>
    <w:p>
      <w:pPr>
        <w:pStyle w:val="Heading2"/>
      </w:pPr>
      <w:r>
        <w:t xml:space="preserve">VI. Conclusion</w:t>
      </w:r>
    </w:p>
    <w:p>
      <w:pPr>
        <w:pStyle w:val="FirstParagraph"/>
      </w:pPr>
      <w:r>
        <w:t xml:space="preserve">In conclusion, the role of a Teacher Secondary in United States Chicago is complex, demanding, and deeply impactful. It requires a synthesis of strong subject matter expertise, cultural sensitivity, emotional intelligence, and administrative adaptability. The unique socio-economic landscape of Chicago necessitates an educational approach that is both rigorous and compassionate. As the city continues to evolve demographically and economically, so too must the strategies employed by its educators.</w:t>
      </w:r>
    </w:p>
    <w:p>
      <w:pPr>
        <w:pStyle w:val="BodyText"/>
      </w:pPr>
      <w:r>
        <w:t xml:space="preserve">Future improvements in secondary education in this region will depend on sustained investment in teacher support systems, equitable funding for schools, and community partnerships that reinforce educational goals. By recognizing the specific challenges and strengths inherent to United States Chicago schools, stakeholders can better support Teacher Secondary professionals who are dedicated to shaping the futures of a diverse generation of students. Ultimately, effective secondary education in this urban context is not just about delivering content; it is about empowering young people to navigate their world with confidence and critical awareness.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Secondary Education in Chicago</dc:title>
  <dc:creator/>
  <dc:language>en</dc:language>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