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5be42a883bea43c0e182be247454ed8c7c25d36"/>
    <w:p>
      <w:pPr>
        <w:pStyle w:val="Heading1"/>
      </w:pPr>
      <w:r>
        <w:t xml:space="preserve">The Role and Challenges of the Teacher Secondary in United States Miami</w:t>
      </w:r>
    </w:p>
    <w:p>
      <w:pPr>
        <w:pStyle w:val="FirstParagraph"/>
      </w:pPr>
      <w:r>
        <w:t xml:space="preserve">A Comprehensive Term Paper Analysis</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Education Studies</w:t>
      </w:r>
      <w:r>
        <w:br/>
      </w:r>
      <w:r>
        <w:rPr>
          <w:bCs/>
          <w:b/>
        </w:rPr>
        <w:t xml:space="preserve">Status:</w:t>
      </w:r>
      <w:r>
        <w:t xml:space="preserve"> </w:t>
      </w:r>
      <w:r>
        <w:t xml:space="preserve">Submitted for Academic Review</w:t>
      </w:r>
    </w:p>
    <w:bookmarkStart w:id="20" w:name="i.-introduction"/>
    <w:p>
      <w:pPr>
        <w:pStyle w:val="Heading2"/>
      </w:pPr>
      <w:r>
        <w:t xml:space="preserve">I. Introduction</w:t>
      </w:r>
    </w:p>
    <w:p>
      <w:pPr>
        <w:pStyle w:val="FirstParagraph"/>
      </w:pPr>
      <w:r>
        <w:t xml:space="preserve">The landscape of secondary education in the United States is characterized by its complexity, diversity, and rapid evolution. Nowhere is this more evident than in Miami, Florida, a city renowned for its vibrant cultural tapestry and unique demographic shifts. In this context, the figure of the</w:t>
      </w:r>
      <w:r>
        <w:t xml:space="preserve"> </w:t>
      </w:r>
      <w:r>
        <w:rPr>
          <w:bCs/>
          <w:b/>
        </w:rPr>
        <w:t xml:space="preserve">Teacher Secondary</w:t>
      </w:r>
      <w:r>
        <w:t xml:space="preserve"> </w:t>
      </w:r>
      <w:r>
        <w:t xml:space="preserve">emerges not merely as an instructor of curriculum but as a cultural broker, social worker, and community leader combined. This term paper explores the multifaceted role of the secondary teacher within the specific ecological niche of Miami’s United States educational system. By examining demographic realities, linguistic diversity, pedagogical challenges, and professional development needs, this document aims to provide a holistic understanding of what it takes to succeed as a</w:t>
      </w:r>
      <w:r>
        <w:t xml:space="preserve"> </w:t>
      </w:r>
      <w:r>
        <w:rPr>
          <w:bCs/>
          <w:b/>
        </w:rPr>
        <w:t xml:space="preserve">Teacher Secondary</w:t>
      </w:r>
      <w:r>
        <w:t xml:space="preserve"> </w:t>
      </w:r>
      <w:r>
        <w:t xml:space="preserve">in</w:t>
      </w:r>
      <w:r>
        <w:t xml:space="preserve"> </w:t>
      </w:r>
      <w:r>
        <w:rPr>
          <w:bCs/>
          <w:b/>
        </w:rPr>
        <w:t xml:space="preserve">United States Miami</w:t>
      </w:r>
      <w:r>
        <w:t xml:space="preserve">.</w:t>
      </w:r>
    </w:p>
    <w:bookmarkEnd w:id="20"/>
    <w:bookmarkStart w:id="21" w:name="Xabd1e5cde29e9c973805950964cfe6ae1b849e5"/>
    <w:p>
      <w:pPr>
        <w:pStyle w:val="Heading2"/>
      </w:pPr>
      <w:r>
        <w:t xml:space="preserve">II. The Demographic Context of Miami’s Educational Ecosystem</w:t>
      </w:r>
    </w:p>
    <w:p>
      <w:pPr>
        <w:pStyle w:val="FirstParagraph"/>
      </w:pPr>
      <w:r>
        <w:t xml:space="preserve">Miami, often described as the gateway to Latin America and the Caribbean, presents a unique classroom environment for educators. The student body in Miami-Dade County Public Schools, one of the largest districts in the nation, is predominantly composed of students from immigrant backgrounds. Consequently, a</w:t>
      </w:r>
      <w:r>
        <w:t xml:space="preserve"> </w:t>
      </w:r>
      <w:r>
        <w:rPr>
          <w:bCs/>
          <w:b/>
        </w:rPr>
        <w:t xml:space="preserve">Teacher Secondary</w:t>
      </w:r>
      <w:r>
        <w:t xml:space="preserve"> </w:t>
      </w:r>
      <w:r>
        <w:t xml:space="preserve">operating within this jurisdiction must navigate a landscape defined by high levels of cultural and linguistic diversity. Unlike many other regions in the United States where English Language Learners (ELLs) may be a minority, in Miami’s secondary schools, these students often constitute the majority or near-majority of enrollment.</w:t>
      </w:r>
    </w:p>
    <w:p>
      <w:pPr>
        <w:pStyle w:val="BodyText"/>
      </w:pPr>
      <w:r>
        <w:t xml:space="preserve">This demographic reality dictates that effective teaching strategies cannot rely on monolingual approaches. The</w:t>
      </w:r>
      <w:r>
        <w:t xml:space="preserve"> </w:t>
      </w:r>
      <w:r>
        <w:rPr>
          <w:bCs/>
          <w:b/>
        </w:rPr>
        <w:t xml:space="preserve">Teacher Secondary</w:t>
      </w:r>
      <w:r>
        <w:t xml:space="preserve"> </w:t>
      </w:r>
      <w:r>
        <w:t xml:space="preserve">in this region is frequently required to implement dual-language instruction models or sheltered instruction techniques that make content accessible while promoting English proficiency. Furthermore, the socioeconomic disparities present in Miami add another layer of complexity. Students may face housing instability, food insecurity, and limited access to technology outside the school day. Therefore, the role of the teacher extends beyond academic instruction to include identifying resources and providing a stable emotional anchor for students navigating turbulent home environments.</w:t>
      </w:r>
    </w:p>
    <w:bookmarkEnd w:id="21"/>
    <w:bookmarkStart w:id="22" w:name="X4846224eb6155dd06cdb4c370c6c3bb981a0645"/>
    <w:p>
      <w:pPr>
        <w:pStyle w:val="Heading2"/>
      </w:pPr>
      <w:r>
        <w:t xml:space="preserve">III. Pedagogical Strategies and Cultural Responsiveness</w:t>
      </w:r>
    </w:p>
    <w:p>
      <w:pPr>
        <w:pStyle w:val="FirstParagraph"/>
      </w:pPr>
      <w:r>
        <w:t xml:space="preserve">To address these challenges, a modern</w:t>
      </w:r>
      <w:r>
        <w:t xml:space="preserve"> </w:t>
      </w:r>
      <w:r>
        <w:rPr>
          <w:bCs/>
          <w:b/>
        </w:rPr>
        <w:t xml:space="preserve">Teacher Secondary</w:t>
      </w:r>
      <w:r>
        <w:t xml:space="preserve"> </w:t>
      </w:r>
      <w:r>
        <w:t xml:space="preserve">in Miami must employ culturally responsive pedagogy. This approach recognizes the importance of incorporating students’ cultural references into all aspects of learning. For instance, a history teacher might draw parallels between Cuban exile narratives and broader themes of migration and identity in American history. A literature teacher might analyze texts from Central or South American authors alongside canonical Western works, validating the students' heritage while expanding their literary horizons.</w:t>
      </w:r>
    </w:p>
    <w:p>
      <w:pPr>
        <w:pStyle w:val="BodyText"/>
      </w:pPr>
      <w:r>
        <w:t xml:space="preserve">In Miami’s United States educational framework, standardization tests remain a significant metric for accountability. However, rote memorization is often ineffective for diverse populations. Instead, teachers are encouraged to use project-based learning and collaborative inquiry. These methods allow students to leverage their native languages as cognitive resources rather than deficits. For example, peer-to-peer tutoring in bilingual pairs can enhance comprehension of complex scientific or mathematical concepts. The</w:t>
      </w:r>
      <w:r>
        <w:t xml:space="preserve"> </w:t>
      </w:r>
      <w:r>
        <w:rPr>
          <w:bCs/>
          <w:b/>
        </w:rPr>
        <w:t xml:space="preserve">Teacher Secondary</w:t>
      </w:r>
      <w:r>
        <w:t xml:space="preserve"> </w:t>
      </w:r>
      <w:r>
        <w:t xml:space="preserve">acts as a facilitator of these interactions, ensuring that classroom dynamics are inclusive and that every student feels represented in the curriculum.</w:t>
      </w:r>
    </w:p>
    <w:bookmarkEnd w:id="22"/>
    <w:bookmarkStart w:id="23" w:name="Xf0953176216ab6520718f00c0f87098399386de"/>
    <w:p>
      <w:pPr>
        <w:pStyle w:val="Heading2"/>
      </w:pPr>
      <w:r>
        <w:t xml:space="preserve">IV. Mental Health and Social-Emotional Learning (SEL)</w:t>
      </w:r>
    </w:p>
    <w:p>
      <w:pPr>
        <w:pStyle w:val="FirstParagraph"/>
      </w:pPr>
      <w:r>
        <w:t xml:space="preserve">The post-pandemic educational landscape has exacerbated mental health concerns among adolescents. In Miami, this is compounded by the specific stressors faced by immigrant families, such as legal uncertainties or separation from extended family abroad. As a result, the role of the</w:t>
      </w:r>
      <w:r>
        <w:t xml:space="preserve"> </w:t>
      </w:r>
      <w:r>
        <w:rPr>
          <w:bCs/>
          <w:b/>
        </w:rPr>
        <w:t xml:space="preserve">Teacher Secondary</w:t>
      </w:r>
      <w:r>
        <w:t xml:space="preserve"> </w:t>
      </w:r>
      <w:r>
        <w:t xml:space="preserve">increasingly involves elements of social-emotional learning (SEL). Teachers are expected to create safe spaces for dialogue about identity, belonging, and trauma.</w:t>
      </w:r>
    </w:p>
    <w:p>
      <w:pPr>
        <w:pStyle w:val="BodyText"/>
      </w:pPr>
      <w:r>
        <w:t xml:space="preserve">Schools in Miami are increasingly partnering with community organizations to provide counseling services. However, the frontline response often comes from classroom teachers. Professional development programs in the region now emphasize trauma-informed care practices. A</w:t>
      </w:r>
      <w:r>
        <w:t xml:space="preserve"> </w:t>
      </w:r>
      <w:r>
        <w:rPr>
          <w:bCs/>
          <w:b/>
        </w:rPr>
        <w:t xml:space="preserve">Teacher Secondary</w:t>
      </w:r>
      <w:r>
        <w:t xml:space="preserve"> </w:t>
      </w:r>
      <w:r>
        <w:t xml:space="preserve">must be trained to recognize signs of anxiety, depression, or behavioral issues stemming from external pressures. This requires a shift in perspective where discipline is viewed through a lens of understanding rather than mere compliance. Building strong relationships with students becomes the primary tool for engagement and retention, particularly in high schools where absenteeism can be high.</w:t>
      </w:r>
    </w:p>
    <w:bookmarkEnd w:id="23"/>
    <w:bookmarkStart w:id="24" w:name="X6edc8b13a090a9c86cc158194038b602ed2765d"/>
    <w:p>
      <w:pPr>
        <w:pStyle w:val="Heading2"/>
      </w:pPr>
      <w:r>
        <w:t xml:space="preserve">V. Professional Challenges and Technological Integration</w:t>
      </w:r>
    </w:p>
    <w:p>
      <w:pPr>
        <w:pStyle w:val="FirstParagraph"/>
      </w:pPr>
      <w:r>
        <w:t xml:space="preserve">Navigating the administrative demands of the United States public school system in Miami also presents significant challenges. Bureaucratic requirements, frequent changes in state standards, and budget constraints place immense pressure on educators. Moreover, technology integration is no longer optional but essential. The</w:t>
      </w:r>
      <w:r>
        <w:t xml:space="preserve"> </w:t>
      </w:r>
      <w:r>
        <w:rPr>
          <w:bCs/>
          <w:b/>
        </w:rPr>
        <w:t xml:space="preserve">Teacher Secondary</w:t>
      </w:r>
      <w:r>
        <w:t xml:space="preserve"> </w:t>
      </w:r>
      <w:r>
        <w:t xml:space="preserve">must be proficient in learning management systems (LMS) and digital content creation tools to engage digital-native students.</w:t>
      </w:r>
    </w:p>
    <w:p>
      <w:pPr>
        <w:pStyle w:val="BodyText"/>
      </w:pPr>
      <w:r>
        <w:t xml:space="preserve">In Miami, the "digital divide" remains a pertinent issue while access to devices has improved, reliable internet connectivity at home varies significantly among households. Teachers must design flexible assignments that can be completed online or offline, ensuring equity in assessment. Additionally, the rapid influx of new populations requires teachers to stay updated on cultural nuances and emerging community needs. Continuous professional learning communities (PLCs) are vital for sharing best practices among</w:t>
      </w:r>
      <w:r>
        <w:t xml:space="preserve"> </w:t>
      </w:r>
      <w:r>
        <w:rPr>
          <w:bCs/>
          <w:b/>
        </w:rPr>
        <w:t xml:space="preserve">Teacher Secondary</w:t>
      </w:r>
      <w:r>
        <w:t xml:space="preserve"> </w:t>
      </w:r>
      <w:r>
        <w:t xml:space="preserve">professionals in the area.</w:t>
      </w:r>
    </w:p>
    <w:bookmarkEnd w:id="24"/>
    <w:bookmarkStart w:id="25" w:name="vi.-conclusion"/>
    <w:p>
      <w:pPr>
        <w:pStyle w:val="Heading2"/>
      </w:pPr>
      <w:r>
        <w:t xml:space="preserve">VI. Conclusion</w:t>
      </w:r>
    </w:p>
    <w:p>
      <w:pPr>
        <w:pStyle w:val="FirstParagraph"/>
      </w:pPr>
      <w:r>
        <w:t xml:space="preserve">In conclusion, being a</w:t>
      </w:r>
      <w:r>
        <w:t xml:space="preserve"> </w:t>
      </w:r>
      <w:r>
        <w:rPr>
          <w:bCs/>
          <w:b/>
        </w:rPr>
        <w:t xml:space="preserve">Teacher Secondary</w:t>
      </w:r>
      <w:r>
        <w:t xml:space="preserve"> </w:t>
      </w:r>
      <w:r>
        <w:t xml:space="preserve">in Miami, United States, is a role of profound responsibility and impact. It requires more than subject matter expertise; it demands cultural competence, empathy, adaptability, and resilience. The educator functions as a bridge between diverse student backgrounds and the broader societal expectations of the United States educational system. As Miami continues to grow as a multicultural hub, the demand for skilled secondary teachers who can navigate these complexities will only increase.</w:t>
      </w:r>
    </w:p>
    <w:p>
      <w:pPr>
        <w:pStyle w:val="BodyText"/>
      </w:pPr>
      <w:r>
        <w:t xml:space="preserve">The future of education in this region relies on supporting these professionals through adequate resources, comprehensive training in trauma-informed and culturally responsive practices, and policies that recognize the unique value they bring to their communities. By understanding and addressing the specific needs of students in Miami’s secondary schools, we can ensure that education serves as a powerful engine for equity, integration, and success for all learners.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Teacher Secondary in United States Miami</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