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fd42f7f81ef0924b9edfdaebc433ef773fdbcd4"/>
    <w:p>
      <w:pPr>
        <w:pStyle w:val="Heading1"/>
      </w:pPr>
      <w:r>
        <w:t xml:space="preserve">The Pedagogical and Societal Role of the Teacher Secondary in Vietnam Ho Chi Minh City</w:t>
      </w:r>
    </w:p>
    <w:p>
      <w:pPr>
        <w:pStyle w:val="FirstParagraph"/>
      </w:pPr>
      <w:r>
        <w:rPr>
          <w:bCs/>
          <w:b/>
        </w:rPr>
        <w:t xml:space="preserve">A Term Paper submitted in partial fulfillment of the requirements for educational research.</w:t>
      </w:r>
    </w:p>
    <w:p>
      <w:pPr>
        <w:pStyle w:val="BodyText"/>
      </w:pPr>
      <w:r>
        <w:rPr>
          <w:iCs/>
          <w:i/>
        </w:rPr>
        <w:t xml:space="preserve">Focusing on Educational Dynamics, Curriculum Implementation, and Student Development.</w:t>
      </w:r>
    </w:p>
    <w:bookmarkStart w:id="20" w:name="i.-introduction"/>
    <w:p>
      <w:pPr>
        <w:pStyle w:val="Heading2"/>
      </w:pPr>
      <w:r>
        <w:t xml:space="preserve">I. Introduction</w:t>
      </w:r>
    </w:p>
    <w:p>
      <w:pPr>
        <w:pStyle w:val="FirstParagraph"/>
      </w:pPr>
      <w:r>
        <w:t xml:space="preserve">The educational landscape of Vietnam has undergone profound transformations over the last three decades, driven by rapid economic growth, globalization, and significant policy reforms. Among these changes, the role of the</w:t>
      </w:r>
      <w:r>
        <w:t xml:space="preserve"> </w:t>
      </w:r>
      <w:r>
        <w:rPr>
          <w:bCs/>
          <w:b/>
        </w:rPr>
        <w:t xml:space="preserve">Teacher Secondary</w:t>
      </w:r>
      <w:r>
        <w:t xml:space="preserve"> </w:t>
      </w:r>
      <w:r>
        <w:t xml:space="preserve">stands out as a critical pillar in shaping the intellectual and moral foundation of Vietnamese youth. This Term Paper explores the multifaceted responsibilities of secondary educators within the specific context of</w:t>
      </w:r>
      <w:r>
        <w:t xml:space="preserve"> </w:t>
      </w:r>
      <w:r>
        <w:rPr>
          <w:bCs/>
          <w:b/>
        </w:rPr>
        <w:t xml:space="preserve">Vietnam Ho Chi Minh City</w:t>
      </w:r>
      <w:r>
        <w:t xml:space="preserve">, a metropolis that serves as both an economic engine and a cultural melting pot for Southeast Asia.</w:t>
      </w:r>
    </w:p>
    <w:p>
      <w:pPr>
        <w:pStyle w:val="BodyText"/>
      </w:pPr>
      <w:r>
        <w:rPr>
          <w:bCs/>
          <w:b/>
        </w:rPr>
        <w:t xml:space="preserve">Vietnam Ho Chi Minh City</w:t>
      </w:r>
      <w:r>
        <w:t xml:space="preserve">, formerly known as Saigon, is not merely a geographical location but a dynamic ecosystem of educational innovation. As the country’s largest city and commercial hub, it attracts families from across the nation seeking superior educational opportunities. Consequently, the pressure on schools in</w:t>
      </w:r>
      <w:r>
        <w:t xml:space="preserve"> </w:t>
      </w:r>
      <w:r>
        <w:rPr>
          <w:bCs/>
          <w:b/>
        </w:rPr>
        <w:t xml:space="preserve">Vietnam Ho Chi Minh City</w:t>
      </w:r>
      <w:r>
        <w:t xml:space="preserve"> </w:t>
      </w:r>
      <w:r>
        <w:t xml:space="preserve">to produce high-achieving graduates is immense. This document argues that the modern</w:t>
      </w:r>
      <w:r>
        <w:t xml:space="preserve"> </w:t>
      </w:r>
      <w:r>
        <w:rPr>
          <w:bCs/>
          <w:b/>
        </w:rPr>
        <w:t xml:space="preserve">Teacher Secondary</w:t>
      </w:r>
      <w:r>
        <w:t xml:space="preserve"> </w:t>
      </w:r>
      <w:r>
        <w:t xml:space="preserve">must transcend traditional instructional roles to become facilitators of critical thinking, cultural custodians, and psychological supporters for students navigating a complex digital age.</w:t>
      </w:r>
    </w:p>
    <w:bookmarkEnd w:id="20"/>
    <w:bookmarkStart w:id="21" w:name="X5d2cc004a4c4b9c66dcf6c393b7e2d2965e68b3"/>
    <w:p>
      <w:pPr>
        <w:pStyle w:val="Heading2"/>
      </w:pPr>
      <w:r>
        <w:t xml:space="preserve">II. The Socio-Economic Context of Education in Vietnam Ho Chi Minh City</w:t>
      </w:r>
    </w:p>
    <w:p>
      <w:pPr>
        <w:pStyle w:val="FirstParagraph"/>
      </w:pPr>
      <w:r>
        <w:t xml:space="preserve">To understand the challenges faced by educators in</w:t>
      </w:r>
      <w:r>
        <w:t xml:space="preserve"> </w:t>
      </w:r>
      <w:r>
        <w:rPr>
          <w:bCs/>
          <w:b/>
        </w:rPr>
        <w:t xml:space="preserve">Vietnam Ho Chi Minh City</w:t>
      </w:r>
      <w:r>
        <w:t xml:space="preserve">, one must first appreciate the socio-economic backdrop of the region. As a global city, it experiences intense competition for university placements and employment opportunities. Parents in this urban center often invest heavily in supplementary education, creating a dual-layered academic environment comprising public schooling and private tutoring markets.</w:t>
      </w:r>
    </w:p>
    <w:p>
      <w:pPr>
        <w:pStyle w:val="BodyText"/>
      </w:pPr>
      <w:r>
        <w:t xml:space="preserve">In this high-pressure environment, the</w:t>
      </w:r>
      <w:r>
        <w:t xml:space="preserve"> </w:t>
      </w:r>
      <w:r>
        <w:rPr>
          <w:bCs/>
          <w:b/>
        </w:rPr>
        <w:t xml:space="preserve">Teacher Secondary</w:t>
      </w:r>
      <w:r>
        <w:t xml:space="preserve"> </w:t>
      </w:r>
      <w:r>
        <w:t xml:space="preserve">plays a pivotal role in balancing national curriculum standards with international benchmarks. The Ministry of Education and Training has recently introduced reforms aimed at reducing rote memorization and encouraging competency-based learning. However, implementing these reforms in a bustling metropolis like</w:t>
      </w:r>
      <w:r>
        <w:t xml:space="preserve"> </w:t>
      </w:r>
      <w:r>
        <w:rPr>
          <w:bCs/>
          <w:b/>
        </w:rPr>
        <w:t xml:space="preserve">Vietnam Ho Chi Minh City</w:t>
      </w:r>
      <w:r>
        <w:t xml:space="preserve"> </w:t>
      </w:r>
      <w:r>
        <w:t xml:space="preserve">requires educators who are adaptable, technologically proficient, and emotionally intelligent.</w:t>
      </w:r>
    </w:p>
    <w:bookmarkEnd w:id="21"/>
    <w:bookmarkStart w:id="25" w:name="X851589ce8bdccb49bee148c3a5da89e0e54d2c5"/>
    <w:p>
      <w:pPr>
        <w:pStyle w:val="Heading2"/>
      </w:pPr>
      <w:r>
        <w:t xml:space="preserve">III. The Evolving Role of the Teacher Secondary</w:t>
      </w:r>
    </w:p>
    <w:bookmarkStart w:id="22" w:name="a.-pedagogical-transformation"/>
    <w:p>
      <w:pPr>
        <w:pStyle w:val="Heading3"/>
      </w:pPr>
      <w:r>
        <w:t xml:space="preserve">A. Pedagogical Transformation</w:t>
      </w:r>
    </w:p>
    <w:p>
      <w:pPr>
        <w:pStyle w:val="FirstParagraph"/>
      </w:pPr>
      <w:r>
        <w:t xml:space="preserve">Gone are the days when a teacher served solely as the bearer of knowledge. Today, a modern</w:t>
      </w:r>
      <w:r>
        <w:t xml:space="preserve"> </w:t>
      </w:r>
      <w:r>
        <w:rPr>
          <w:bCs/>
          <w:b/>
        </w:rPr>
        <w:t xml:space="preserve">Teacher Secondary</w:t>
      </w:r>
      <w:r>
        <w:t xml:space="preserve"> </w:t>
      </w:r>
      <w:r>
        <w:t xml:space="preserve">in Vietnam acts as a facilitator of learning. In classrooms across districts such as District 1, District 7, and Binh Thanh in</w:t>
      </w:r>
      <w:r>
        <w:t xml:space="preserve"> </w:t>
      </w:r>
      <w:r>
        <w:rPr>
          <w:bCs/>
          <w:b/>
        </w:rPr>
        <w:t xml:space="preserve">Vietnam Ho Chi Minh City</w:t>
      </w:r>
      <w:r>
        <w:t xml:space="preserve">, educators are expected to employ student-centered methodologies. This shift requires teachers to design interactive lessons that foster collaboration, creativity, and critical analysis.</w:t>
      </w:r>
    </w:p>
    <w:p>
      <w:pPr>
        <w:pStyle w:val="BodyText"/>
      </w:pPr>
      <w:r>
        <w:t xml:space="preserve">Furthermore, the integration of Information and Communication Technology (ICT) into the curriculum has become non-negotiable. A proficient</w:t>
      </w:r>
      <w:r>
        <w:t xml:space="preserve"> </w:t>
      </w:r>
      <w:r>
        <w:rPr>
          <w:bCs/>
          <w:b/>
        </w:rPr>
        <w:t xml:space="preserve">Teacher Secondary</w:t>
      </w:r>
      <w:r>
        <w:t xml:space="preserve"> </w:t>
      </w:r>
      <w:r>
        <w:t xml:space="preserve">must leverage digital platforms to personalize learning experiences. In</w:t>
      </w:r>
      <w:r>
        <w:t xml:space="preserve"> </w:t>
      </w:r>
      <w:r>
        <w:rPr>
          <w:bCs/>
          <w:b/>
        </w:rPr>
        <w:t xml:space="preserve">Vietnam Ho Chi Minh City</w:t>
      </w:r>
      <w:r>
        <w:t xml:space="preserve">, where internet penetration is high, this digital literacy is essential for engaging a generation of students who are native users of technology.</w:t>
      </w:r>
    </w:p>
    <w:bookmarkEnd w:id="22"/>
    <w:bookmarkStart w:id="23" w:name="b.-cultural-and-moral-guidance"/>
    <w:p>
      <w:pPr>
        <w:pStyle w:val="Heading3"/>
      </w:pPr>
      <w:r>
        <w:t xml:space="preserve">B. Cultural and Moral Guidance</w:t>
      </w:r>
    </w:p>
    <w:p>
      <w:pPr>
        <w:pStyle w:val="FirstParagraph"/>
      </w:pPr>
      <w:r>
        <w:t xml:space="preserve">In Vietnamese culture, the teacher holds a position of reverence akin to that of a parent. The concept of "Hiếu" (filial piety) and respect for authority extends deeply into the classroom dynamic. The</w:t>
      </w:r>
      <w:r>
        <w:t xml:space="preserve"> </w:t>
      </w:r>
      <w:r>
        <w:rPr>
          <w:bCs/>
          <w:b/>
        </w:rPr>
        <w:t xml:space="preserve">Teacher Secondary</w:t>
      </w:r>
      <w:r>
        <w:t xml:space="preserve"> </w:t>
      </w:r>
      <w:r>
        <w:t xml:space="preserve">is not only responsible for academic success but also for character building. In the diverse social fabric of</w:t>
      </w:r>
      <w:r>
        <w:t xml:space="preserve"> </w:t>
      </w:r>
      <w:r>
        <w:rPr>
          <w:bCs/>
          <w:b/>
        </w:rPr>
        <w:t xml:space="preserve">Vietnam Ho Chi Minh City</w:t>
      </w:r>
      <w:r>
        <w:t xml:space="preserve">, where students from various ethnic backgrounds and socioeconomic statuses interact, educators must promote values of empathy, tolerance, and civic responsibility.</w:t>
      </w:r>
    </w:p>
    <w:bookmarkEnd w:id="23"/>
    <w:bookmarkStart w:id="24" w:name="c.-psychological-support-systems"/>
    <w:p>
      <w:pPr>
        <w:pStyle w:val="Heading3"/>
      </w:pPr>
      <w:r>
        <w:t xml:space="preserve">C. Psychological Support Systems</w:t>
      </w:r>
    </w:p>
    <w:p>
      <w:pPr>
        <w:pStyle w:val="FirstParagraph"/>
      </w:pPr>
      <w:r>
        <w:t xml:space="preserve">A contemporary challenge facing the secondary education sector in</w:t>
      </w:r>
      <w:r>
        <w:t xml:space="preserve"> </w:t>
      </w:r>
      <w:r>
        <w:rPr>
          <w:bCs/>
          <w:b/>
        </w:rPr>
        <w:t xml:space="preserve">Vietnam Ho Chi Minh City</w:t>
      </w:r>
      <w:r>
        <w:t xml:space="preserve"> </w:t>
      </w:r>
      <w:r>
        <w:t xml:space="preserve">is the rising incidence of mental health issues among adolescents. Academic stress, social media pressure, and family expectations contribute to anxiety and depression. Consequently, the role of the</w:t>
      </w:r>
      <w:r>
        <w:t xml:space="preserve"> </w:t>
      </w:r>
      <w:r>
        <w:rPr>
          <w:bCs/>
          <w:b/>
        </w:rPr>
        <w:t xml:space="preserve">Teacher Secondary</w:t>
      </w:r>
      <w:r>
        <w:t xml:space="preserve"> </w:t>
      </w:r>
      <w:r>
        <w:t xml:space="preserve">has expanded to include elements of pastoral care. Teachers are often the first line of defense in identifying students at risk, requiring them to possess basic counseling skills and emotional resilience.</w:t>
      </w:r>
    </w:p>
    <w:bookmarkEnd w:id="24"/>
    <w:bookmarkEnd w:id="25"/>
    <w:bookmarkStart w:id="26" w:name="Xf652bf7f7806c52be3046811581323dc573226c"/>
    <w:p>
      <w:pPr>
        <w:pStyle w:val="Heading2"/>
      </w:pPr>
      <w:r>
        <w:t xml:space="preserve">IV. Challenges Facing Educators in Vietnam Ho Chi Minh City</w:t>
      </w:r>
    </w:p>
    <w:p>
      <w:pPr>
        <w:pStyle w:val="FirstParagraph"/>
      </w:pPr>
      <w:r>
        <w:t xml:space="preserve">Despite advancements, several hurdles impede the effectiveness of secondary education in this region. Firstly, class sizes in public schools within</w:t>
      </w:r>
      <w:r>
        <w:t xml:space="preserve"> </w:t>
      </w:r>
      <w:r>
        <w:rPr>
          <w:bCs/>
          <w:b/>
        </w:rPr>
        <w:t xml:space="preserve">Vietnam Ho Chi Minh City</w:t>
      </w:r>
      <w:r>
        <w:t xml:space="preserve"> </w:t>
      </w:r>
      <w:r>
        <w:t xml:space="preserve">often exceed forty students per classroom. This density makes individualized attention difficult for any dedicated</w:t>
      </w:r>
      <w:r>
        <w:t xml:space="preserve"> </w:t>
      </w:r>
      <w:r>
        <w:rPr>
          <w:bCs/>
          <w:b/>
        </w:rPr>
        <w:t xml:space="preserve">Teacher Secondary</w:t>
      </w:r>
      <w:r>
        <w:t xml:space="preserve">, forcing them to manage logistics rather than focusing purely on pedagogy.</w:t>
      </w:r>
    </w:p>
    <w:p>
      <w:pPr>
        <w:pStyle w:val="BodyText"/>
      </w:pPr>
      <w:r>
        <w:t xml:space="preserve">Secondly, there is a significant disparity in resources between public and private institutions. While international schools and elite private academies offer state-of-the-art facilities, many public schools struggle with outdated infrastructure. The</w:t>
      </w:r>
      <w:r>
        <w:t xml:space="preserve"> </w:t>
      </w:r>
      <w:r>
        <w:rPr>
          <w:bCs/>
          <w:b/>
        </w:rPr>
        <w:t xml:space="preserve">Teacher Secondary</w:t>
      </w:r>
      <w:r>
        <w:t xml:space="preserve"> </w:t>
      </w:r>
      <w:r>
        <w:t xml:space="preserve">in the public sector often works tirelessly to bridge this gap through resourcefulness and community engagement.</w:t>
      </w:r>
    </w:p>
    <w:p>
      <w:pPr>
        <w:pStyle w:val="BodyText"/>
      </w:pPr>
      <w:r>
        <w:t xml:space="preserve">Lastly, continuous professional development remains a challenge. Although the government mandates regular training for educators, the rapid pace of technological change means that curricula can quickly become obsolete. Teachers in</w:t>
      </w:r>
      <w:r>
        <w:t xml:space="preserve"> </w:t>
      </w:r>
      <w:r>
        <w:rPr>
          <w:bCs/>
          <w:b/>
        </w:rPr>
        <w:t xml:space="preserve">Vietnam Ho Chi Minh City</w:t>
      </w:r>
      <w:r>
        <w:t xml:space="preserve"> </w:t>
      </w:r>
      <w:r>
        <w:t xml:space="preserve">must engage in lifelong learning to remain relevant and effective in their roles.</w:t>
      </w:r>
    </w:p>
    <w:bookmarkEnd w:id="26"/>
    <w:bookmarkStart w:id="27" w:name="v.-conclusion"/>
    <w:p>
      <w:pPr>
        <w:pStyle w:val="Heading2"/>
      </w:pPr>
      <w:r>
        <w:t xml:space="preserve">V. Conclusion</w:t>
      </w:r>
    </w:p>
    <w:p>
      <w:pPr>
        <w:pStyle w:val="FirstParagraph"/>
      </w:pPr>
      <w:r>
        <w:t xml:space="preserve">In conclusion, the position of the</w:t>
      </w:r>
      <w:r>
        <w:t xml:space="preserve"> </w:t>
      </w:r>
      <w:r>
        <w:rPr>
          <w:bCs/>
          <w:b/>
        </w:rPr>
        <w:t xml:space="preserve">Teacher Secondary</w:t>
      </w:r>
      <w:r>
        <w:t xml:space="preserve"> </w:t>
      </w:r>
      <w:r>
        <w:t xml:space="preserve">is far more complex and demanding than traditional models suggest. Within the vibrant and competitive environment of</w:t>
      </w:r>
      <w:r>
        <w:t xml:space="preserve"> </w:t>
      </w:r>
      <w:r>
        <w:rPr>
          <w:bCs/>
          <w:b/>
        </w:rPr>
        <w:t xml:space="preserve">Vietnam Ho Chi Minh City</w:t>
      </w:r>
      <w:r>
        <w:t xml:space="preserve">, these educators are tasked with nurturing a generation that is academically rigorous, culturally grounded, and psychologically resilient. They serve as bridges between Vietnam’s rich traditional heritage and its future-oriented global aspirations.</w:t>
      </w:r>
    </w:p>
    <w:p>
      <w:pPr>
        <w:pStyle w:val="BodyText"/>
      </w:pPr>
      <w:r>
        <w:t xml:space="preserve">The reforms currently underway in the Vietnamese education system place increased responsibility on the shoulders of secondary teachers. To succeed, they require robust support systems from policymakers, parents, and society at large. By empowering the</w:t>
      </w:r>
      <w:r>
        <w:t xml:space="preserve"> </w:t>
      </w:r>
      <w:r>
        <w:rPr>
          <w:bCs/>
          <w:b/>
        </w:rPr>
        <w:t xml:space="preserve">Teacher Secondary</w:t>
      </w:r>
      <w:r>
        <w:t xml:space="preserve">,</w:t>
      </w:r>
      <w:r>
        <w:t xml:space="preserve"> </w:t>
      </w:r>
      <w:r>
        <w:rPr>
          <w:bCs/>
          <w:b/>
        </w:rPr>
        <w:t xml:space="preserve">Vietnam Ho Chi Minh City</w:t>
      </w:r>
      <w:r>
        <w:t xml:space="preserve"> </w:t>
      </w:r>
      <w:r>
        <w:t xml:space="preserve">can ensure that its educational output remains a catalyst for national development and social stability.</w:t>
      </w:r>
    </w:p>
    <w:p>
      <w:pPr>
        <w:pStyle w:val="BodyText"/>
      </w:pPr>
      <w:r>
        <w:t xml:space="preserve">This Term Paper highlights that the quality of education in any metropolis is directly proportional to the support and professionalism afforded to its teachers. As</w:t>
      </w:r>
      <w:r>
        <w:t xml:space="preserve"> </w:t>
      </w:r>
      <w:r>
        <w:rPr>
          <w:bCs/>
          <w:b/>
        </w:rPr>
        <w:t xml:space="preserve">Vietnam Ho Chi Minh City</w:t>
      </w:r>
      <w:r>
        <w:t xml:space="preserve"> </w:t>
      </w:r>
      <w:r>
        <w:t xml:space="preserve">continues to evolve, the</w:t>
      </w:r>
      <w:r>
        <w:t xml:space="preserve"> </w:t>
      </w:r>
      <w:r>
        <w:rPr>
          <w:bCs/>
          <w:b/>
        </w:rPr>
        <w:t xml:space="preserve">Teacher Secondary</w:t>
      </w:r>
      <w:r>
        <w:t xml:space="preserve"> </w:t>
      </w:r>
      <w:r>
        <w:t xml:space="preserve">will remain at the heart of this transformation, shaping not just students, but the future of Vietnam itself.</w:t>
      </w:r>
    </w:p>
    <w:bookmarkEnd w:id="27"/>
    <w:bookmarkStart w:id="28" w:name="vi.-references-indicative"/>
    <w:p>
      <w:pPr>
        <w:pStyle w:val="Heading2"/>
      </w:pPr>
      <w:r>
        <w:t xml:space="preserve">VI. References (Indicative)</w:t>
      </w:r>
    </w:p>
    <w:p>
      <w:pPr>
        <w:numPr>
          <w:ilvl w:val="0"/>
          <w:numId w:val="1001"/>
        </w:numPr>
        <w:pStyle w:val="Compact"/>
      </w:pPr>
      <w:r>
        <w:t xml:space="preserve">Hong, T. M. (2019). *Changing Teaching Approaches in Secondary Schools*. Journal of Vietnamese Education Research.</w:t>
      </w:r>
    </w:p>
    <w:p>
      <w:pPr>
        <w:numPr>
          <w:ilvl w:val="0"/>
          <w:numId w:val="1001"/>
        </w:numPr>
        <w:pStyle w:val="Compact"/>
      </w:pPr>
      <w:r>
        <w:t xml:space="preserve">Ministry of Education and Training Vietnam. (2018). *General Education Curriculum Framework*.</w:t>
      </w:r>
    </w:p>
    <w:p>
      <w:pPr>
        <w:numPr>
          <w:ilvl w:val="0"/>
          <w:numId w:val="1001"/>
        </w:numPr>
        <w:pStyle w:val="Compact"/>
      </w:pPr>
      <w:r>
        <w:t xml:space="preserve">Saint-Mleux, B., &amp; Thi, T. H. (2014). *The Challenges of Higher and Secondary Education in Ho Chi Minh City*. World Bank Publications.</w:t>
      </w:r>
    </w:p>
    <w:p>
      <w:pPr>
        <w:numPr>
          <w:ilvl w:val="0"/>
          <w:numId w:val="1001"/>
        </w:numPr>
        <w:pStyle w:val="Compact"/>
      </w:pPr>
      <w:r>
        <w:t xml:space="preserve">Nguyen, V. T. (2021). *Mental Health Awareness Among Adolescents in Urban Vietnam*. Asian Journal of Psychology.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Teacher Secondary in Vietnam Ho Chi Minh City</dc:title>
  <dc:creator/>
  <dc:language>en</dc:language>
  <cp:keywords/>
  <dcterms:created xsi:type="dcterms:W3CDTF">2026-07-30T10:59:54Z</dcterms:created>
  <dcterms:modified xsi:type="dcterms:W3CDTF">2026-07-30T10:59:54Z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