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0" w:name="Xf2010d58ef298fac19cbc6693e5b97078f15010"/>
    <w:p>
      <w:pPr>
        <w:pStyle w:val="Heading1"/>
      </w:pPr>
      <w:r>
        <w:t xml:space="preserve">The Strategic Role of the Telecommunication Engineer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Review Board</w:t>
      </w:r>
      <w:r>
        <w:br/>
      </w:r>
    </w:p>
    <w:bookmarkEnd w:id="20"/>
    <w:bookmarkStart w:id="21" w:name="executive-summary"/>
    <w:p>
      <w:pPr>
        <w:pStyle w:val="Heading1"/>
      </w:pPr>
      <w:r>
        <w:t xml:space="preserve">Executive Summary</w:t>
      </w:r>
    </w:p>
    <w:p>
      <w:pPr>
        <w:pStyle w:val="FirstParagraph"/>
      </w:pPr>
      <w:r>
        <w:t xml:space="preserve">The rapid evolution of digital infrastructure has positioned the telecommunication engineer as a pivotal figure in modern urban development. This Term Paper explores the critical responsibilities, technical challenges, and strategic importance of the Telecommunication Engineer within the specific context of Australia Sydney. As one of Asia-Pacific's major economic hubs, Australia Sydney demands robust connectivity to support its dense population and burgeoning tech sector. The analysis herein details how specialized engineering practices in this region address unique geographical and regulatory hurdles while fostering innovation.</w:t>
      </w:r>
    </w:p>
    <w:p>
      <w:pPr>
        <w:pStyle w:val="BodyText"/>
      </w:pPr>
      <w:r>
        <w:t xml:space="preserve">The Context of Australia Sydney</w:t>
      </w:r>
    </w:p>
    <w:p>
      <w:pPr>
        <w:pStyle w:val="BodyText"/>
      </w:pPr>
      <w:r>
        <w:t xml:space="preserve">Australia Sydney represents a complex landscape for telecommunications infrastructure. As the capital city of New South Wales and Australia's oldest city, it possesses a unique blend of historic urban planning and modern high-density living. The demand for high-speed data, low-latency connections, and ubiquitous wireless coverage is immense. In this context, the Telecommunication Engineer must navigate not only technical constraints but also regulatory frameworks established by the Australian Communications and Media Authority (ACMA). The density of Australia Sydney means that interference management is more critical than in rural areas, requiring sophisticated engineering solutions to ensure signal integrity across crowded spectrum bands.</w:t>
      </w:r>
    </w:p>
    <w:p>
      <w:pPr>
        <w:pStyle w:val="BodyText"/>
      </w:pPr>
      <w:r>
        <w:t xml:space="preserve">Core Responsibilities of the Telecommunication Engineer</w:t>
      </w:r>
    </w:p>
    <w:p>
      <w:pPr>
        <w:pStyle w:val="BodyText"/>
      </w:pPr>
      <w:r>
        <w:t xml:space="preserve">The role of the Telecommunication Engineer extends beyond mere installation and maintenance. In Australia Sydney, this professional is tasked with designing, implementing, and optimizing network architectures that support next-generation technologies. Key responsibilities include:</w:t>
      </w:r>
    </w:p>
    <w:p>
      <w:pPr>
        <w:numPr>
          <w:ilvl w:val="0"/>
          <w:numId w:val="1001"/>
        </w:numPr>
        <w:pStyle w:val="Compact"/>
      </w:pPr>
      <w:r>
        <w:rPr>
          <w:bCs/>
          <w:b/>
        </w:rPr>
        <w:t xml:space="preserve">Network Design and Planning:</w:t>
      </w:r>
      <w:r>
        <w:t xml:space="preserve"> </w:t>
      </w:r>
      <w:r>
        <w:t xml:space="preserve">Engineers must design fiber-optic backbones and wireless networks that can handle the exponential growth of data traffic. In Australia Sydney, this involves planning routes through dense urban environments where existing infrastructure may limit deployment options.</w:t>
      </w:r>
    </w:p>
    <w:p>
      <w:pPr>
        <w:numPr>
          <w:ilvl w:val="0"/>
          <w:numId w:val="1001"/>
        </w:numPr>
        <w:pStyle w:val="Compact"/>
      </w:pPr>
      <w:r>
        <w:rPr>
          <w:bCs/>
          <w:b/>
        </w:rPr>
        <w:t xml:space="preserve">Fiber-to-the-Premises (FTTP) Deployment:</w:t>
      </w:r>
      <w:r>
        <w:t xml:space="preserve"> </w:t>
      </w:r>
      <w:r>
        <w:t xml:space="preserve">A significant portion of the Telecommunication Engineer's workload in Australia Sydney revolves around the National Broadband Network (NBN). Engineers oversee the transition from legacy copper networks to fiber-optic systems, ensuring that every household and business in Australia Sydney has access to high-speed internet.</w:t>
      </w:r>
    </w:p>
    <w:p>
      <w:pPr>
        <w:numPr>
          <w:ilvl w:val="0"/>
          <w:numId w:val="1001"/>
        </w:numPr>
        <w:pStyle w:val="Compact"/>
      </w:pPr>
      <w:r>
        <w:rPr>
          <w:bCs/>
          <w:b/>
        </w:rPr>
        <w:t xml:space="preserve">5G Infrastructure Rollout:</w:t>
      </w:r>
      <w:r>
        <w:t xml:space="preserve"> </w:t>
      </w:r>
      <w:r>
        <w:t xml:space="preserve">With the advent of 5G technology, Telecommunication Engineers are responsible for deploying small cells and upgrading macro towers. In a city like Australia Sydney, where skyscrapers provide ideal vantage points for signal transmission, engineers must optimize antenna placement to maximize coverage and minimize interference.</w:t>
      </w:r>
    </w:p>
    <w:p>
      <w:pPr>
        <w:numPr>
          <w:ilvl w:val="0"/>
          <w:numId w:val="1001"/>
        </w:numPr>
        <w:pStyle w:val="Compact"/>
      </w:pPr>
      <w:r>
        <w:rPr>
          <w:bCs/>
          <w:b/>
        </w:rPr>
        <w:t xml:space="preserve">Signal Integrity and Interference Management:</w:t>
      </w:r>
      <w:r>
        <w:t xml:space="preserve"> </w:t>
      </w:r>
      <w:r>
        <w:t xml:space="preserve">Given the high concentration of electronic devices in Australia Sydney, managing electromagnetic interference is a daily challenge. Engineers use advanced simulation tools to predict signal behavior and adjust parameters dynamically to maintain service quality.</w:t>
      </w:r>
    </w:p>
    <w:p>
      <w:pPr>
        <w:pStyle w:val="FirstParagraph"/>
      </w:pPr>
      <w:r>
        <w:t xml:space="preserve">Technical Challenges in Australia Sydney</w:t>
      </w:r>
    </w:p>
    <w:p>
      <w:pPr>
        <w:pStyle w:val="BodyText"/>
      </w:pPr>
      <w:r>
        <w:t xml:space="preserve">The geographic and architectural characteristics of Australia Sydney present distinct challenges for Telecommunication Engineers. The harbor, beaches, and varied topography require specialized engineering approaches to ensure consistent coverage. For instance, underground fiber deployment in older suburbs of Australia Sydney can be complicated by rocky terrain and historic preservation laws. Furthermore, the coastal environment introduces corrosion risks to outdoor equipment, necessitating the use of durable materials and regular maintenance schedules.</w:t>
      </w:r>
    </w:p>
    <w:p>
      <w:pPr>
        <w:pStyle w:val="BodyText"/>
      </w:pPr>
      <w:r>
        <w:t xml:space="preserve">Additionally, the Telecommunication Engineer must contend with spectrum congestion. As more devices connect to networks in Australia Sydney, efficient spectrum management becomes crucial. Engineers employ technologies such as Carrier Aggregation and Massive MIMO (Multiple Input Multiple Output) to increase network capacity without requiring additional frequency bands. These technical solutions are vital for sustaining the high performance standards expected by residents and businesses in Australia Sydney.</w:t>
      </w:r>
    </w:p>
    <w:p>
      <w:pPr>
        <w:pStyle w:val="BodyText"/>
      </w:pPr>
      <w:r>
        <w:t xml:space="preserve">Regulatory and Ethical Considerations</w:t>
      </w:r>
    </w:p>
    <w:p>
      <w:pPr>
        <w:pStyle w:val="BodyText"/>
      </w:pPr>
      <w:r>
        <w:t xml:space="preserve">In Australia Sydney, Telecommunication Engineers must adhere to strict regulatory standards. Compliance with ACMA regulations ensures that networks operate safely and efficiently without causing harmful interference. Moreover, engineers play a crucial role in protecting consumer privacy and data security. As cyber threats evolve, the Telecommunication Engineer in Australia Sydney is increasingly involved in implementing encryption protocols and secure network architectures to safeguard sensitive information.</w:t>
      </w:r>
    </w:p>
    <w:p>
      <w:pPr>
        <w:pStyle w:val="BodyText"/>
      </w:pPr>
      <w:r>
        <w:t xml:space="preserve">Ethical considerations also extend to digital equity. Engineers must work towards bridging the digital divide, ensuring that underserved communities within Australia Sydney have access to affordable and reliable telecommunications services. This social responsibility is an integral part of the modern Telecommunication Engineer's role, aligning technical expertise with community well-being.</w:t>
      </w:r>
    </w:p>
    <w:p>
      <w:pPr>
        <w:pStyle w:val="BodyText"/>
      </w:pPr>
      <w:r>
        <w:t xml:space="preserve">Conclusion</w:t>
      </w:r>
    </w:p>
    <w:p>
      <w:pPr>
        <w:pStyle w:val="BodyText"/>
      </w:pPr>
      <w:r>
        <w:t xml:space="preserve">In conclusion, the Telecommunication Engineer is indispensable to the functionality and progress of Australia Sydney. Through innovative design, rigorous testing, and continuous optimization, these professionals ensure that one of Australia's most vital cities remains connected in an increasingly digital world. As technology continues to advance, the role of the Telecommunication Engineer will only grow in importance, demanding ongoing education and adaptation. For any academic or professional analysis regarding infrastructure development in Australia Sydney a comprehensive understanding of the Telecommunication Engineer's contributions is essential. This Term Paper underscores that investing in telecommunications engineering is not merely an economic necessity but a foundational element of modern urban life in Australia Sydney.</w:t>
      </w:r>
    </w:p>
    <w:p>
      <w:pPr>
        <w:pStyle w:val="BodyText"/>
      </w:pPr>
      <w:r>
        <w:t xml:space="preserve">References</w:t>
      </w:r>
    </w:p>
    <w:p>
      <w:pPr>
        <w:numPr>
          <w:ilvl w:val="0"/>
          <w:numId w:val="1002"/>
        </w:numPr>
        <w:pStyle w:val="Compact"/>
      </w:pPr>
      <w:r>
        <w:t xml:space="preserve">Australian Communications and Media Authority (ACMA). (2023). Regulations for Telecommunications Networks.</w:t>
      </w:r>
    </w:p>
    <w:p>
      <w:pPr>
        <w:numPr>
          <w:ilvl w:val="0"/>
          <w:numId w:val="1002"/>
        </w:numPr>
        <w:pStyle w:val="Compact"/>
      </w:pPr>
      <w:r>
        <w:t xml:space="preserve">National Broadband Network Company. (2023). Infrastructure Deployment Guidelines for Australia Sydney.</w:t>
      </w:r>
    </w:p>
    <w:p>
      <w:pPr>
        <w:numPr>
          <w:ilvl w:val="0"/>
          <w:numId w:val="1002"/>
        </w:numPr>
        <w:pStyle w:val="Compact"/>
      </w:pPr>
      <w:r>
        <w:t xml:space="preserve">Industry SuperNetwork. (2023). The Impact of 5G on Urban Environments: A Case Study of Australia Sydney.</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Australia Sydney</dc:title>
  <dc:creator/>
  <dc:language>en</dc:language>
  <cp:keywords/>
  <dcterms:created xsi:type="dcterms:W3CDTF">2026-07-29T10:31:01Z</dcterms:created>
  <dcterms:modified xsi:type="dcterms:W3CDTF">2026-07-29T10:31:01Z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