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33" w:name="X322797c95af1a146c39ecb536752cc6b7a7ea92"/>
    <w:p>
      <w:pPr>
        <w:pStyle w:val="Heading1"/>
      </w:pPr>
      <w:r>
        <w:t xml:space="preserve">The Evolution and Strategic Importance of the Telecommunication Engineer in Colombia Medellín</w:t>
      </w:r>
    </w:p>
    <w:p>
      <w:pPr>
        <w:pStyle w:val="FirstParagraph"/>
      </w:pPr>
      <w:r>
        <w:rPr>
          <w:bCs/>
          <w:b/>
        </w:rPr>
        <w:t xml:space="preserve">A Term Paper submitted by:</w:t>
      </w:r>
      <w:r>
        <w:t xml:space="preserve"> </w:t>
      </w:r>
      <w:r>
        <w:t xml:space="preserve">[Student Name]</w:t>
      </w:r>
      <w:r>
        <w:br/>
      </w:r>
      <w:r>
        <w:rPr>
          <w:bCs/>
          <w:b/>
        </w:rPr>
        <w:t xml:space="preserve">Date:</w:t>
      </w:r>
      <w:r>
        <w:t xml:space="preserve"> </w:t>
      </w:r>
      <w:r>
        <w:t xml:space="preserve">October 2023</w:t>
      </w:r>
      <w:r>
        <w:br/>
      </w:r>
      <w:r>
        <w:rPr>
          <w:bCs/>
          <w:b/>
        </w:rPr>
        <w:t xml:space="preserve">Institution:</w:t>
      </w:r>
      <w:r>
        <w:t xml:space="preserve"> </w:t>
      </w:r>
      <w:r>
        <w:t xml:space="preserve">University of Antioquia / EAFIT / UdeA (Generic Reference)</w:t>
      </w:r>
      <w:r>
        <w:br/>
      </w:r>
      <w:r>
        <w:t xml:space="preserve">Civil Engineering and Telecommunications Systems</w:t>
      </w:r>
    </w:p>
    <w:bookmarkStart w:id="20" w:name="section"/>
    <w:p>
      <w:pPr>
        <w:pStyle w:val="Heading3"/>
      </w:pPr>
    </w:p>
    <w:p>
      <w:pPr>
        <w:pStyle w:val="FirstParagraph"/>
      </w:pPr>
      <w:r>
        <w:t xml:space="preserve">This Term Paper explores the critical role of the Telecommunication Engineer within the socio-economic landscape of Colombia Medellín. As a city undergoing rapid digital transformation, Medellín serves as a prime case study for how telecommunications infrastructure drives urban development, social inclusion, and industrial competitiveness. This document analyzes the specific technical challenges faced by professionals in this region, from topographical constraints to regulatory frameworks, and highlights how specialized engineering knowledge is essential for maintaining the connectivity that defines modern Antioquian society.</w:t>
      </w:r>
    </w:p>
    <w:bookmarkEnd w:id="20"/>
    <w:bookmarkStart w:id="21" w:name="X7ca80c0840175e4a79085db7251314de824df57"/>
    <w:p>
      <w:pPr>
        <w:pStyle w:val="Heading2"/>
      </w:pPr>
      <w:r>
        <w:t xml:space="preserve">I. Introduction: Medellín as a Digital Hub</w:t>
      </w:r>
    </w:p>
    <w:p>
      <w:pPr>
        <w:pStyle w:val="FirstParagraph"/>
      </w:pPr>
      <w:r>
        <w:t xml:space="preserve">In the late 20th and early 21st centuries, Colombia Medellín transformed itself from a city marred by violence and infrastructure neglect into one of Latin America’s most innovative urban centers. This metamorphosis was not merely architectural or social but fundamentally technological. At the heart of this transformation stands the</w:t>
      </w:r>
      <w:r>
        <w:t xml:space="preserve"> </w:t>
      </w:r>
      <w:r>
        <w:rPr>
          <w:bCs/>
          <w:b/>
        </w:rPr>
        <w:t xml:space="preserve">Telecommunication Engineer</w:t>
      </w:r>
      <w:r>
        <w:t xml:space="preserve">, a professional responsible for designing, implementing, and maintaining the complex networks that bind the city together.</w:t>
      </w:r>
    </w:p>
    <w:p>
      <w:pPr>
        <w:pStyle w:val="BodyText"/>
      </w:pPr>
      <w:r>
        <w:t xml:space="preserve">The significance of this profession extends beyond simple connectivity; it is a pillar of public policy in Colombia Medellín. The concept of "MediTech" (Media Technology) introduced by local government initiatives relies heavily on robust broadband and mobile infrastructure. Consequently, the work of telecom engineers determines access to education, healthcare, and economic opportunities for millions. This Term Paper argues that the</w:t>
      </w:r>
      <w:r>
        <w:t xml:space="preserve"> </w:t>
      </w:r>
      <w:r>
        <w:rPr>
          <w:bCs/>
          <w:b/>
        </w:rPr>
        <w:t xml:space="preserve">Telecommunication Engineer</w:t>
      </w:r>
      <w:r>
        <w:t xml:space="preserve"> </w:t>
      </w:r>
      <w:r>
        <w:t xml:space="preserve">is not just a technician but a strategic agent of social equity in Colombia Medellín.</w:t>
      </w:r>
    </w:p>
    <w:bookmarkEnd w:id="21"/>
    <w:bookmarkStart w:id="24" w:name="X0adfeb034aa102c31350298465c6f2f7d69d127"/>
    <w:p>
      <w:pPr>
        <w:pStyle w:val="Heading2"/>
      </w:pPr>
      <w:r>
        <w:t xml:space="preserve">II. Technical Challenges Specific to the Region</w:t>
      </w:r>
    </w:p>
    <w:bookmarkStart w:id="22" w:name="X2100f72a1ff733500bae48daa73115e52816bbd"/>
    <w:p>
      <w:pPr>
        <w:pStyle w:val="Heading3"/>
      </w:pPr>
      <w:r>
        <w:t xml:space="preserve">A1: Topographical Constraints and Infrastructure Design</w:t>
      </w:r>
    </w:p>
    <w:p>
      <w:pPr>
        <w:pStyle w:val="FirstParagraph"/>
      </w:pPr>
      <w:r>
        <w:t xml:space="preserve">The geography of Antioquia presents unique challenges for telecommunications. Medellín is located in a valley surrounded by steep mountains (cerros). For the</w:t>
      </w:r>
      <w:r>
        <w:t xml:space="preserve"> </w:t>
      </w:r>
      <w:r>
        <w:rPr>
          <w:bCs/>
          <w:b/>
        </w:rPr>
        <w:t xml:space="preserve">Telecommunication Engineer</w:t>
      </w:r>
      <w:r>
        <w:t xml:space="preserve">, this terrain complicates the deployment of fiber-optic cables and cellular towers. Unlike flat urban centers, engineers in Colombia Medellín must employ advanced planning techniques to ensure signal penetration and coverage in both high-altitude communes (such as Santo Domingo Savio) and dense urban cores.</w:t>
      </w:r>
    </w:p>
    <w:p>
      <w:pPr>
        <w:pStyle w:val="BodyText"/>
      </w:pPr>
      <w:r>
        <w:t xml:space="preserve">Furthermore, the engineering solutions often involve innovative approaches to last-mile connectivity. The use of Wireless Local Loop (WLL) technologies, microwave links, and strategic placement of small cells are tasks routinely managed by telecom experts in the region. These engineers must balance cost-efficiency with coverage reliability, ensuring that even marginalized areas receive adequate service.</w:t>
      </w:r>
    </w:p>
    <w:bookmarkEnd w:id="22"/>
    <w:bookmarkStart w:id="23" w:name="b-legacy-systems-and-modernization"/>
    <w:p>
      <w:pPr>
        <w:pStyle w:val="Heading3"/>
      </w:pPr>
      <w:r>
        <w:t xml:space="preserve">B: Legacy Systems and Modernization</w:t>
      </w:r>
    </w:p>
    <w:p>
      <w:pPr>
        <w:pStyle w:val="FirstParagraph"/>
      </w:pPr>
      <w:r>
        <w:t xml:space="preserve">A critical task for the</w:t>
      </w:r>
      <w:r>
        <w:t xml:space="preserve"> </w:t>
      </w:r>
      <w:r>
        <w:rPr>
          <w:bCs/>
          <w:b/>
        </w:rPr>
        <w:t xml:space="preserve">Telecommunication Engineer</w:t>
      </w:r>
      <w:r>
        <w:t xml:space="preserve"> </w:t>
      </w:r>
      <w:r>
        <w:t xml:space="preserve">in Colombia Medellín is managing the transition from legacy copper-based networks to modern Internet Protocol (IP) and Fiber-to-the-Home (FTTH) architectures. This migration is essential to meet the growing bandwidth demands of businesses, universities, and households. The engineer must navigate technical incompatibilities while adhering to national regulations set by the Ministry of Information Technologies and Communications (MinTIC).</w:t>
      </w:r>
    </w:p>
    <w:bookmarkEnd w:id="23"/>
    <w:bookmarkEnd w:id="24"/>
    <w:bookmarkStart w:id="25" w:name="X4f945c3e5cdf8fff3c77fbc026c7bcb04b9b8c8"/>
    <w:p>
      <w:pPr>
        <w:pStyle w:val="Heading2"/>
      </w:pPr>
      <w:r>
        <w:t xml:space="preserve">III. The Role in Social Inclusion and Digital Equity</w:t>
      </w:r>
    </w:p>
    <w:p>
      <w:pPr>
        <w:pStyle w:val="FirstParagraph"/>
      </w:pPr>
      <w:r>
        <w:t xml:space="preserve">In Colombia Medellín, the mandate for telecom engineers often extends into social engineering. The concept of "digital equity" is central to public discourse here. Engineers are tasked with deploying infrastructure in areas where private market incentives are low due to lower population density or economic constraints. This involves working closely with municipal authorities to implement community Wi-Fi projects and free internet zones in parks, libraries (Mediothecas), and educational institutions.</w:t>
      </w:r>
    </w:p>
    <w:p>
      <w:pPr>
        <w:pStyle w:val="BodyText"/>
      </w:pPr>
      <w:r>
        <w:t xml:space="preserve">The impact of these efforts is measurable. By ensuring that the</w:t>
      </w:r>
      <w:r>
        <w:t xml:space="preserve"> </w:t>
      </w:r>
      <w:r>
        <w:rPr>
          <w:bCs/>
          <w:b/>
        </w:rPr>
        <w:t xml:space="preserve">Telecommunication Engineer</w:t>
      </w:r>
      <w:r>
        <w:t xml:space="preserve"> </w:t>
      </w:r>
      <w:r>
        <w:t xml:space="preserve">designs scalable and inclusive networks, Colombia Medellín has seen an increase in digital literacy among its youth. This connectivity allows students in remote parts of the Aburrá Valley to access online educational resources, thereby reducing the urban-rural education gap. Thus, the engineer’s role is deeply intertwined with human development outcomes.</w:t>
      </w:r>
    </w:p>
    <w:bookmarkEnd w:id="25"/>
    <w:bookmarkStart w:id="28" w:name="Xcec435c6fb65810edc1476691fec184e801ea76"/>
    <w:p>
      <w:pPr>
        <w:pStyle w:val="Heading2"/>
      </w:pPr>
      <w:r>
        <w:t xml:space="preserve">IV. Economic Impact and Industry Competitiveness</w:t>
      </w:r>
    </w:p>
    <w:bookmarkStart w:id="26" w:name="a-supporting-emerging-industries"/>
    <w:p>
      <w:pPr>
        <w:pStyle w:val="Heading3"/>
      </w:pPr>
      <w:r>
        <w:t xml:space="preserve">A: Supporting Emerging Industries</w:t>
      </w:r>
    </w:p>
    <w:p>
      <w:pPr>
        <w:pStyle w:val="FirstParagraph"/>
      </w:pPr>
      <w:r>
        <w:t xml:space="preserve">The economy of Colombia Medellín is diversifying rapidly, with significant growth in fintech, health-tech, and software development sectors. These industries are virtually dependent on high-speed, low-latency telecommunications networks. The</w:t>
      </w:r>
      <w:r>
        <w:t xml:space="preserve"> </w:t>
      </w:r>
      <w:r>
        <w:rPr>
          <w:bCs/>
          <w:b/>
        </w:rPr>
        <w:t xml:space="preserve">Telecommunication Engineer</w:t>
      </w:r>
      <w:r>
        <w:t xml:space="preserve"> </w:t>
      </w:r>
      <w:r>
        <w:t xml:space="preserve">plays a pivotal role in designing the backbone infrastructure that supports these startups and multinational corporations alike.</w:t>
      </w:r>
    </w:p>
    <w:p>
      <w:pPr>
        <w:pStyle w:val="BodyText"/>
      </w:pPr>
      <w:r>
        <w:t xml:space="preserve">Data centers, cloud computing nodes, and secure communication channels require precise engineering oversight to ensure uptime and security. In Medellín’s TechPark (Parque Tecnológico Madimeda), telecom engineers collaborate with software developers to create smart city solutions. These include intelligent traffic management systems, waste collection optimization via IoT sensors, and remote monitoring of public services.</w:t>
      </w:r>
    </w:p>
    <w:bookmarkEnd w:id="26"/>
    <w:bookmarkStart w:id="27" w:name="b-industrial-automation"/>
    <w:p>
      <w:pPr>
        <w:pStyle w:val="Heading3"/>
      </w:pPr>
      <w:r>
        <w:t xml:space="preserve">B: Industrial Automation</w:t>
      </w:r>
    </w:p>
    <w:p>
      <w:pPr>
        <w:pStyle w:val="FirstParagraph"/>
      </w:pPr>
      <w:r>
        <w:t xml:space="preserve">Antioquia is known for its strong industrial base in textiles, leather goods, and manufacturing. Modernizing these sectors requires Industry 4.0 technologies, which rely on robust industrial communication protocols such as Ethernet/IP and PROFINET. The</w:t>
      </w:r>
      <w:r>
        <w:t xml:space="preserve"> </w:t>
      </w:r>
      <w:r>
        <w:rPr>
          <w:bCs/>
          <w:b/>
        </w:rPr>
        <w:t xml:space="preserve">Telecommunication Engineer</w:t>
      </w:r>
      <w:r>
        <w:t xml:space="preserve"> </w:t>
      </w:r>
      <w:r>
        <w:t xml:space="preserve">in Colombia Medellín must understand both IT (Information Technology) and OT (Operational Technology) to facilitate this integration, ensuring that factories can compete globally through efficient data exchange.</w:t>
      </w:r>
    </w:p>
    <w:bookmarkEnd w:id="27"/>
    <w:bookmarkEnd w:id="28"/>
    <w:bookmarkStart w:id="29" w:name="X6e4aa32d100e14f50e641ab7be2e51b81562962"/>
    <w:p>
      <w:pPr>
        <w:pStyle w:val="Heading2"/>
      </w:pPr>
      <w:r>
        <w:t xml:space="preserve">V. Regulatory Frameworks and Professional Ethics</w:t>
      </w:r>
    </w:p>
    <w:p>
      <w:pPr>
        <w:pStyle w:val="FirstParagraph"/>
      </w:pPr>
      <w:r>
        <w:t xml:space="preserve">The practice of telecommunications in Colombia is governed by a complex regulatory environment involving the Superintendence of Industry and Commerce (SIC) and MinTIC. For the</w:t>
      </w:r>
      <w:r>
        <w:t xml:space="preserve"> </w:t>
      </w:r>
      <w:r>
        <w:rPr>
          <w:bCs/>
          <w:b/>
        </w:rPr>
        <w:t xml:space="preserve">Telecommunication Engineer</w:t>
      </w:r>
      <w:r>
        <w:t xml:space="preserve">, compliance with these regulations is mandatory. This includes spectrum management, electromagnetic field exposure limits, and data privacy laws.</w:t>
      </w:r>
    </w:p>
    <w:p>
      <w:pPr>
        <w:pStyle w:val="BodyText"/>
      </w:pPr>
      <w:r>
        <w:t xml:space="preserve">Ethical considerations are also paramount. Engineers must ensure that network expansion does not disproportionately affect vulnerable communities or violate property rights during infrastructure installation. In Colombia Medellín, where urban planning is highly dynamic, engineers must advocate for transparent processes that respect citizens’ rights while pushing for technological progress.</w:t>
      </w:r>
    </w:p>
    <w:bookmarkEnd w:id="29"/>
    <w:bookmarkStart w:id="30" w:name="vi.-future-prospects-5g-and-beyond"/>
    <w:p>
      <w:pPr>
        <w:pStyle w:val="Heading2"/>
      </w:pPr>
      <w:r>
        <w:t xml:space="preserve">VI. Future Prospects: 5G and Beyond</w:t>
      </w:r>
    </w:p>
    <w:p>
      <w:pPr>
        <w:pStyle w:val="FirstParagraph"/>
      </w:pPr>
      <w:r>
        <w:t xml:space="preserve">The rollout of 5G technology in Colombia Medellín represents the next frontier for telecom engineering. This new standard promises gigabit speeds, ultra-low latency, and massive machine-type communications. However, deploying 5G requires significant investment in small cell infrastructure due to the higher frequency bands used.</w:t>
      </w:r>
    </w:p>
    <w:p>
      <w:pPr>
        <w:pStyle w:val="BodyText"/>
      </w:pPr>
      <w:r>
        <w:t xml:space="preserve">The</w:t>
      </w:r>
      <w:r>
        <w:t xml:space="preserve"> </w:t>
      </w:r>
      <w:r>
        <w:rPr>
          <w:bCs/>
          <w:b/>
        </w:rPr>
        <w:t xml:space="preserve">Telecommunication Engineer</w:t>
      </w:r>
      <w:r>
        <w:t xml:space="preserve"> </w:t>
      </w:r>
      <w:r>
        <w:t xml:space="preserve">will be at the forefront of this deployment, facing challenges related to dense urban interference and power consumption. Moreover, there is a pressing need for continuous professional development in areas such as network virtualization (NFV) and software-defined networking (SDN). As Colombia Medellín aims to become a regional digital leader, the skills of its telecom engineers will determine the speed and effectiveness of this transition.</w:t>
      </w:r>
    </w:p>
    <w:bookmarkEnd w:id="30"/>
    <w:bookmarkStart w:id="31" w:name="vii.-conclusion"/>
    <w:p>
      <w:pPr>
        <w:pStyle w:val="Heading2"/>
      </w:pPr>
      <w:r>
        <w:t xml:space="preserve">VII. Conclusion</w:t>
      </w:r>
    </w:p>
    <w:p>
      <w:pPr>
        <w:pStyle w:val="FirstParagraph"/>
      </w:pPr>
      <w:r>
        <w:t xml:space="preserve">In conclusion, the</w:t>
      </w:r>
      <w:r>
        <w:t xml:space="preserve"> </w:t>
      </w:r>
      <w:r>
        <w:rPr>
          <w:bCs/>
          <w:b/>
        </w:rPr>
        <w:t xml:space="preserve">Telecommunication Engineer</w:t>
      </w:r>
      <w:r>
        <w:t xml:space="preserve"> </w:t>
      </w:r>
      <w:r>
        <w:t xml:space="preserve">is indispensable to the continued development and stability of Colombia Medellín. From overcoming geographical hurdles to fostering social inclusion through digital equity, their work impacts every facet of urban life. As a Term Paper subject, this topic highlights that telecommunications are not merely technical utilities but foundational elements of modern society.</w:t>
      </w:r>
    </w:p>
    <w:p>
      <w:pPr>
        <w:pStyle w:val="BodyText"/>
      </w:pPr>
      <w:r>
        <w:t xml:space="preserve">The future success of Medellín’s economy and its social cohesion depends on the ability of these professionals to adapt to emerging technologies like 5G and IoT. Therefore, supporting education, research, and ethical practice for telecom engineers should be a priority for institutions in Colombia Medellín. By investing in this human capital, the city ensures that its digital transformation remains inclusive, sustainable, and competitive on a global scale.</w:t>
      </w:r>
    </w:p>
    <w:bookmarkEnd w:id="31"/>
    <w:bookmarkStart w:id="32" w:name="viii.-references"/>
    <w:p>
      <w:pPr>
        <w:pStyle w:val="Heading2"/>
      </w:pPr>
      <w:r>
        <w:t xml:space="preserve">VIII. References</w:t>
      </w:r>
    </w:p>
    <w:p>
      <w:pPr>
        <w:pStyle w:val="FirstParagraph"/>
      </w:pPr>
      <w:r>
        <w:rPr>
          <w:iCs/>
          <w:i/>
        </w:rPr>
        <w:t xml:space="preserve">(Note: The following are representative references typical of academic work in this field)</w:t>
      </w:r>
    </w:p>
    <w:p>
      <w:pPr>
        <w:numPr>
          <w:ilvl w:val="0"/>
          <w:numId w:val="1001"/>
        </w:numPr>
        <w:pStyle w:val="Compact"/>
      </w:pPr>
      <w:r>
        <w:t xml:space="preserve">Government of Antioquia. (2021). *Antioquia Smart City Strategy*. Medellín: Alcaldía de Medellín.</w:t>
      </w:r>
    </w:p>
    <w:p>
      <w:pPr>
        <w:numPr>
          <w:ilvl w:val="0"/>
          <w:numId w:val="1001"/>
        </w:numPr>
        <w:pStyle w:val="Compact"/>
      </w:pPr>
      <w:r>
        <w:t xml:space="preserve">Ministerio de Tecnologías de la Información y Comunicaciones (MinTIC). (2020). *Plan Nacional Digital: Visión 2070*. Bogotá: MinTIC.</w:t>
      </w:r>
    </w:p>
    <w:p>
      <w:pPr>
        <w:numPr>
          <w:ilvl w:val="0"/>
          <w:numId w:val="1001"/>
        </w:numPr>
        <w:pStyle w:val="Compact"/>
      </w:pPr>
      <w:r>
        <w:t xml:space="preserve">López, J., &amp; Restrepo, M. (2019). "Challenges of Telecommunications Infrastructure in Mountainous Urban Environments." *Journal of Latin American Engineering*, 15(3), 45-60.</w:t>
      </w:r>
    </w:p>
    <w:p>
      <w:pPr>
        <w:numPr>
          <w:ilvl w:val="0"/>
          <w:numId w:val="1001"/>
        </w:numPr>
        <w:pStyle w:val="Compact"/>
      </w:pPr>
      <w:r>
        <w:t xml:space="preserve">Superintendencia de Industria y Comercio. (2022). *Annual Report on Telecommunications Competition in Colombia*. Bogotá: SIC.</w:t>
      </w:r>
    </w:p>
    <w:p>
      <w:pPr>
        <w:numPr>
          <w:ilvl w:val="0"/>
          <w:numId w:val="1001"/>
        </w:numPr>
        <w:pStyle w:val="Compact"/>
      </w:pPr>
      <w:r>
        <w:t xml:space="preserve">World Bank. (2018). *Digital Dividends: World Development Report 2016*.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Telecommunication Engineer in Colombia Medellín</dc:title>
  <dc:creator/>
  <dc:language>en</dc:language>
  <cp:keywords/>
  <dcterms:created xsi:type="dcterms:W3CDTF">2026-07-29T13:24:13Z</dcterms:created>
  <dcterms:modified xsi:type="dcterms:W3CDTF">2026-07-29T13:24:13Z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