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rPr>
          <w:bCs/>
          <w:b/>
        </w:rPr>
        <w:t xml:space="preserve">Title:</w:t>
      </w:r>
      <w:r>
        <w:t xml:space="preserve">The Strategic Evolution of the Telecommunication Engineer in Russia, Moscow: Navigating Infrastructure, Sovereignty, and Digital Transformation</w:t>
      </w:r>
    </w:p>
    <w:p>
      <w:pPr>
        <w:pStyle w:val="BodyText"/>
      </w:pPr>
      <w:r>
        <w:br/>
      </w:r>
      <w:r>
        <w:br/>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landscape of modern connectivity is defined by the intricate interplay between hardware infrastructure, software protocols, and strategic policy. In this complex ecosystem, the Telecommunication Engineer serves as the pivotal architect who translates theoretical network designs into functional reality. This Term Paper explores the specific context of this profession within Russia Moscow, a city that stands not only as an economic powerhouse but also as a critical node in global information exchange. As Moscow accelerates its transition toward "Smart City" initiatives and national digital sovereignty projects, the role of the Telecommunication Engineer has evolved from mere maintenance technician to strategic infrastructure guardian. This document examines the technical challenges, geopolitical implications, and educational requirements defining this career path in one of the world’s most technologically dense metropolitan areas.</w:t>
      </w:r>
    </w:p>
    <w:bookmarkEnd w:id="21"/>
    <w:bookmarkStart w:id="22" w:name="X63f7e8e784ad788ef1f66bd4bce35535d236c38"/>
    <w:p>
      <w:pPr>
        <w:pStyle w:val="Heading2"/>
      </w:pPr>
      <w:r>
        <w:t xml:space="preserve">II. The Context: Russia Moscow as a Technological Hub</w:t>
      </w:r>
    </w:p>
    <w:p>
      <w:pPr>
        <w:pStyle w:val="FirstParagraph"/>
      </w:pPr>
      <w:r>
        <w:t xml:space="preserve">To understand the specific duties of a Telecommunication Engineer in Russia Moscow, one must first appreciate the unique urban and technical environment. Moscow is characterized by its extreme population density, harsh climatic conditions that test infrastructure durability, and a high concentration of legacy systems intermingled with cutting-edge 5G pilot zones. The city serves as the primary hub for Russia’s telecommunications backbone. Major carriers such as MTS, Beeline, MegaFon, and Tele2 maintain their central network operations here.</w:t>
      </w:r>
    </w:p>
    <w:p>
      <w:pPr>
        <w:pStyle w:val="BodyText"/>
      </w:pPr>
      <w:r>
        <w:t xml:space="preserve">For the Telecommunication Engineer operating in this region, the challenge is not merely about providing signal coverage; it is about ensuring resilience against extreme weather patterns and managing massive data throughput. The infrastructure must support millions of mobile devices simultaneously while integrating with fiber-optic networks that span thousands of kilometers. Furthermore, Moscow’s status as a capital city implies heightened security requirements, meaning Telecommunication Engineers must design systems that are not only efficient but also secure against cyber-physical threats.</w:t>
      </w:r>
    </w:p>
    <w:bookmarkEnd w:id="22"/>
    <w:bookmarkStart w:id="23" w:name="Xb184092d152f70b4b421351437142cd252d9c16"/>
    <w:p>
      <w:pPr>
        <w:pStyle w:val="Heading2"/>
      </w:pPr>
      <w:r>
        <w:t xml:space="preserve">III. Core Responsibilities and Technical Challenges</w:t>
      </w:r>
    </w:p>
    <w:p>
      <w:pPr>
        <w:pStyle w:val="FirstParagraph"/>
      </w:pPr>
      <w:r>
        <w:t xml:space="preserve">The day-to-day operations of a Telecommunication Engineer in this sector involve a blend of traditional electrical engineering principles and modern data networking skills. In Russia Moscow, engineers are heavily involved in the deployment and optimization of Fourth Generation (4G) Long-Term Evolution (LTE) networks while simultaneously preparing for the phased rollout of Fifth Generation (5G) technology. However, the transition to 5G in this specific region is complicated by regulatory frameworks regarding frequency allocation and national security protocols.</w:t>
      </w:r>
    </w:p>
    <w:p>
      <w:pPr>
        <w:pStyle w:val="BodyText"/>
      </w:pPr>
      <w:r>
        <w:t xml:space="preserve">A significant portion of their workload involves Fiber-to-the-Home (FTTH) expansion. As Moscow pushes for universal high-speed internet access as part of its digital infrastructure goals, engineers must plan cable routes through underground utilities that are often decades old and poorly documented. This requires advanced geographic information system (GIS) modeling and precise surveying skills. Additionally, the cold climate necessitates specialized equipment maintenance protocols to prevent signal degradation due to temperature fluctuations, a task unique to the Russian geographical context.</w:t>
      </w:r>
    </w:p>
    <w:bookmarkEnd w:id="23"/>
    <w:bookmarkStart w:id="24" w:name="iv.-the-drive-for-digital-sovereignty"/>
    <w:p>
      <w:pPr>
        <w:pStyle w:val="Heading2"/>
      </w:pPr>
      <w:r>
        <w:t xml:space="preserve">IV. The Drive for Digital Sovereignty</w:t>
      </w:r>
    </w:p>
    <w:p>
      <w:pPr>
        <w:pStyle w:val="FirstParagraph"/>
      </w:pPr>
      <w:r>
        <w:t xml:space="preserve">A defining characteristic of the current engineering landscape in Russia is the state’s emphasis on "digital sovereignty." This policy directive mandates that critical communications infrastructure should rely as much as possible on domestic technologies and software, reducing dependence on foreign vendors. For the Telecommunication Engineer, this has profound implications. They are increasingly required to work with indigenous networking equipment and operating systems.</w:t>
      </w:r>
    </w:p>
    <w:p>
      <w:pPr>
        <w:pStyle w:val="BodyText"/>
      </w:pPr>
      <w:r>
        <w:t xml:space="preserve">This shift demands a higher level of technical proficiency in software-defined networking (SDN) and network function virtualization (NFV), as engineers must ensure that locally sourced hardware integrates seamlessly into the broader network architecture without compromising performance. In Russia Moscow, where government institutions are prioritized for secure communications, Telecommunication Engineers often work on closed-loop networks that require rigorous encryption standards and physical security measures. The engineer is thus transformed into a custodian of national information security.</w:t>
      </w:r>
    </w:p>
    <w:bookmarkEnd w:id="24"/>
    <w:bookmarkStart w:id="25" w:name="X92770c61e2eee3013d82cafb8bdb7bb99dcf9e6"/>
    <w:p>
      <w:pPr>
        <w:pStyle w:val="Heading2"/>
      </w:pPr>
      <w:r>
        <w:t xml:space="preserve">V. Educational Pathways and Professional Development</w:t>
      </w:r>
    </w:p>
    <w:p>
      <w:pPr>
        <w:pStyle w:val="FirstParagraph"/>
      </w:pPr>
      <w:r>
        <w:t xml:space="preserve">Becoming a competent Telecommunication Engineer in this competitive market requires rigorous academic training. In Russia Moscow, prospective engineers typically graduate from prestigious technical universities such as the Bauman Moscow State Technical University or the Moscow Institute of Physics and Technology (MIPT). These institutions provide a strong foundation in radio engineering, signal processing, and computer science.</w:t>
      </w:r>
    </w:p>
    <w:p>
      <w:pPr>
        <w:pStyle w:val="BodyText"/>
      </w:pPr>
      <w:r>
        <w:t xml:space="preserve">However, university education is merely the starting point. Given the rapid pace of technological change, continuous professional development is mandatory. Engineers must stay abreast of international standards set by the International Telecommunication Union (ITU) while adapting them to local Russian regulatory requirements. Certification in specific vendor technologies remains crucial, although there is a growing trend toward vendor-neutral skills that focus on underlying network protocols rather than proprietary hardware.</w:t>
      </w:r>
    </w:p>
    <w:bookmarkEnd w:id="25"/>
    <w:bookmarkStart w:id="26" w:name="vi.-future-outlook-and-conclusion"/>
    <w:p>
      <w:pPr>
        <w:pStyle w:val="Heading2"/>
      </w:pPr>
      <w:r>
        <w:t xml:space="preserve">VI. Future Outlook and Conclusion</w:t>
      </w:r>
    </w:p>
    <w:p>
      <w:pPr>
        <w:pStyle w:val="FirstParagraph"/>
      </w:pPr>
      <w:r>
        <w:t xml:space="preserve">The future of the Telecommunication Engineer in Russia Moscow is tied to the broader success of the "Digital Economy" national project. As Internet of Things (IoT) devices proliferate in smart home systems, industrial automation, and public transportation networks, the demand for engineers who can manage low-latency, high-reliability connections will skyrocket. The engineer of tomorrow will not just connect people; they will connect autonomous vehicles, smart grids, and industrial sensors.</w:t>
      </w:r>
    </w:p>
    <w:p>
      <w:pPr>
        <w:pStyle w:val="BodyText"/>
      </w:pPr>
      <w:r>
        <w:t xml:space="preserve">In conclusion, the Telecommunication Engineer in Russia Moscow operates at the intersection of technology, policy, and urban planning. They face unique challenges posed by climate, infrastructure age, and geopolitical imperatives. By mastering both traditional engineering principles and modern digital sovereignty requirements these professionals ensure that one of Russia’s most vital cities remains connected secure and competitive on the global stage. The role is no longer just about maintaining lines; it is about sustaining the digital nervous system of a major world capital.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Russia, Moscow</dc:title>
  <dc:creator/>
  <dc:language>en</dc:language>
  <cp:keywords/>
  <dcterms:created xsi:type="dcterms:W3CDTF">2026-07-29T08:55:55Z</dcterms:created>
  <dcterms:modified xsi:type="dcterms:W3CDTF">2026-07-29T08:55:55Z</dcterms:modified>
</cp:coreProperties>
</file>

<file path=docProps/custom.xml><?xml version="1.0" encoding="utf-8"?>
<Properties xmlns="http://schemas.openxmlformats.org/officeDocument/2006/custom-properties" xmlns:vt="http://schemas.openxmlformats.org/officeDocument/2006/docPropsVTypes"/>
</file>