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Canada</w:t>
      </w:r>
      <w:r>
        <w:t xml:space="preserve"> </w:t>
      </w:r>
      <w:r>
        <w:t xml:space="preserve">Toronto</w:t>
      </w:r>
    </w:p>
    <w:bookmarkStart w:id="32" w:name="term-paper"/>
    <w:p>
      <w:pPr>
        <w:pStyle w:val="Heading1"/>
      </w:pPr>
      <w:r>
        <w:t xml:space="preserve">Term Paper</w:t>
      </w:r>
    </w:p>
    <w:bookmarkStart w:id="31" w:name="Xcd29c168522ce8156634d803f7927ea9bbb78a0"/>
    <w:p>
      <w:pPr>
        <w:pStyle w:val="Heading2"/>
      </w:pPr>
      <w:r>
        <w:t xml:space="preserve">Bridging the Linguistic Divide: The Crucial Role of the Translator Interpreter in Canada Toronto</w:t>
      </w:r>
    </w:p>
    <w:p>
      <w:pPr>
        <w:pStyle w:val="FirstParagraph"/>
      </w:pPr>
      <w:r>
        <w:t xml:space="preserve">A Comprehensive Analysis of Linguistic Accessibility, Professional Standards, and Socio-Cultural Integration in a Global Metropolis</w:t>
      </w:r>
    </w:p>
    <w:bookmarkStart w:id="20" w:name="abstract"/>
    <w:p>
      <w:pPr>
        <w:pStyle w:val="Heading3"/>
      </w:pPr>
      <w:r>
        <w:t xml:space="preserve">Abstract</w:t>
      </w:r>
    </w:p>
    <w:p>
      <w:pPr>
        <w:pStyle w:val="FirstParagraph"/>
      </w:pPr>
      <w:r>
        <w:t xml:space="preserve">This term paper examines the critical function of professional translation and interpretation services within the specific socio-linguistic context of Canada Toronto. As one of the most multicultural cities in North America,</w:t>
      </w:r>
      <w:r>
        <w:t xml:space="preserve"> </w:t>
      </w:r>
      <w:r>
        <w:rPr>
          <w:bCs/>
          <w:b/>
        </w:rPr>
        <w:t xml:space="preserve">Toronto</w:t>
      </w:r>
      <w:r>
        <w:t xml:space="preserve">, located in</w:t>
      </w:r>
      <w:r>
        <w:t xml:space="preserve"> </w:t>
      </w:r>
      <w:r>
        <w:rPr>
          <w:bCs/>
          <w:b/>
        </w:rPr>
        <w:t xml:space="preserve">Canada</w:t>
      </w:r>
      <w:r>
        <w:t xml:space="preserve">, presents a unique environment where linguistic diversity is not merely a demographic statistic but a fundamental operational requirement for public safety, healthcare, legal justice, and social integration. This document explores the distinct definitions of the</w:t>
      </w:r>
      <w:r>
        <w:t xml:space="preserve"> </w:t>
      </w:r>
      <w:r>
        <w:rPr>
          <w:iCs/>
          <w:i/>
        </w:rPr>
        <w:t xml:space="preserve">Translator Interpreter</w:t>
      </w:r>
      <w:r>
        <w:t xml:space="preserve">, the regulatory landscape governing these professions in Ontario, and the specific challenges faced when providing services in</w:t>
      </w:r>
      <w:r>
        <w:t xml:space="preserve"> </w:t>
      </w:r>
      <w:r>
        <w:rPr>
          <w:bCs/>
          <w:b/>
        </w:rPr>
        <w:t xml:space="preserve">Toronto</w:t>
      </w:r>
      <w:r>
        <w:t xml:space="preserve">. Furthermore, it argues that access to qualified linguistic support is a human right essential for equitable citizenship.</w:t>
      </w:r>
    </w:p>
    <w:bookmarkEnd w:id="20"/>
    <w:bookmarkStart w:id="21" w:name="X42275bf2e92960635a979f2cee424ba454c689c"/>
    <w:p>
      <w:pPr>
        <w:pStyle w:val="Heading3"/>
      </w:pPr>
      <w:r>
        <w:t xml:space="preserve">I. Introduction: The Linguistic Landscape of Canada Toronto</w:t>
      </w:r>
    </w:p>
    <w:p>
      <w:pPr>
        <w:pStyle w:val="FirstParagraph"/>
      </w:pPr>
      <w:r>
        <w:t xml:space="preserve">The city of</w:t>
      </w:r>
      <w:r>
        <w:t xml:space="preserve"> </w:t>
      </w:r>
      <w:r>
        <w:rPr>
          <w:bCs/>
          <w:b/>
        </w:rPr>
        <w:t xml:space="preserve">Toronto</w:t>
      </w:r>
      <w:r>
        <w:t xml:space="preserve">, the capital of the province of Ontario in</w:t>
      </w:r>
      <w:r>
        <w:t xml:space="preserve"> </w:t>
      </w:r>
      <w:r>
        <w:rPr>
          <w:bCs/>
          <w:b/>
        </w:rPr>
        <w:t xml:space="preserve">Canada</w:t>
      </w:r>
      <w:r>
        <w:t xml:space="preserve">, is often cited as one of the most diverse cities on Earth. According to recent census data, less than 50% of residents speak English or French as their first language. This demographic reality creates an urgent demand for high-quality linguistic services. In such a hyper-diverse environment, the</w:t>
      </w:r>
      <w:r>
        <w:t xml:space="preserve"> </w:t>
      </w:r>
      <w:r>
        <w:rPr>
          <w:bCs/>
          <w:b/>
        </w:rPr>
        <w:t xml:space="preserve">Translator Interpreter</w:t>
      </w:r>
      <w:r>
        <w:t xml:space="preserve"> </w:t>
      </w:r>
      <w:r>
        <w:t xml:space="preserve">is not simply a conduit for words but a vital agent of social cohesion and accessibility.</w:t>
      </w:r>
    </w:p>
    <w:p>
      <w:pPr>
        <w:pStyle w:val="BodyText"/>
      </w:pPr>
      <w:r>
        <w:t xml:space="preserve">The term "Translator Interpreter" encompasses two distinct professional disciplines that are often conflated in public discourse. While both involve cross-linguistic communication, their methods and applications differ significantly. Understanding this distinction is paramount when analyzing how services are delivered in</w:t>
      </w:r>
      <w:r>
        <w:t xml:space="preserve"> </w:t>
      </w:r>
      <w:r>
        <w:rPr>
          <w:bCs/>
          <w:b/>
        </w:rPr>
        <w:t xml:space="preserve">Toronto</w:t>
      </w:r>
      <w:r>
        <w:t xml:space="preserve">. A translator works with written text, while an interpreter facilitates oral or sign language communication between parties who share no common language. In the context of</w:t>
      </w:r>
      <w:r>
        <w:t xml:space="preserve"> </w:t>
      </w:r>
      <w:r>
        <w:rPr>
          <w:bCs/>
          <w:b/>
        </w:rPr>
        <w:t xml:space="preserve">Canada</w:t>
      </w:r>
      <w:r>
        <w:t xml:space="preserve">, where official bilingualism exists alongside immense multiculturalism, the need for both roles is pervasive across government sectors.</w:t>
      </w:r>
    </w:p>
    <w:bookmarkEnd w:id="21"/>
    <w:bookmarkStart w:id="22" w:name="Xc77cd0c0300faec38ac19895acc2adfb6d6ffcb"/>
    <w:p>
      <w:pPr>
        <w:pStyle w:val="Heading3"/>
      </w:pPr>
      <w:r>
        <w:t xml:space="preserve">II. Distinction Between Translation and Interpretation</w:t>
      </w:r>
    </w:p>
    <w:p>
      <w:pPr>
        <w:pStyle w:val="FirstParagraph"/>
      </w:pPr>
      <w:r>
        <w:t xml:space="preserve">To fully appreciate the role of the</w:t>
      </w:r>
      <w:r>
        <w:t xml:space="preserve"> </w:t>
      </w:r>
      <w:r>
        <w:rPr>
          <w:bCs/>
          <w:b/>
        </w:rPr>
        <w:t xml:space="preserve">Translator Interpreter</w:t>
      </w:r>
      <w:r>
        <w:t xml:space="preserve">, one must first delineate the specific competencies required for each modality. Written translation involves converting text from a source language to a target language with precision, accuracy, and stylistic fidelity. In</w:t>
      </w:r>
      <w:r>
        <w:t xml:space="preserve"> </w:t>
      </w:r>
      <w:r>
        <w:rPr>
          <w:bCs/>
          <w:b/>
        </w:rPr>
        <w:t xml:space="preserve">Toronto</w:t>
      </w:r>
      <w:r>
        <w:t xml:space="preserve">, this is frequently seen in municipal documents, legal contracts, healthcare consent forms, and educational materials provided by schools such as the Toronto District School Board.</w:t>
      </w:r>
    </w:p>
    <w:p>
      <w:pPr>
        <w:pStyle w:val="BodyText"/>
      </w:pPr>
      <w:r>
        <w:t xml:space="preserve">Interpretation, conversely is the act of converting spoken or signed language from one tongue to another in real-time. This field is further divided into consecutive interpretation (where the speaker pauses after each segment) and simultaneous interpretation (where the interpreter translates in real-time, often using specialized equipment). In high-stakes environments found in</w:t>
      </w:r>
      <w:r>
        <w:t xml:space="preserve"> </w:t>
      </w:r>
      <w:r>
        <w:rPr>
          <w:bCs/>
          <w:b/>
        </w:rPr>
        <w:t xml:space="preserve">Canada</w:t>
      </w:r>
      <w:r>
        <w:t xml:space="preserve">, such as courtrooms or emergency rooms, the pressure on the</w:t>
      </w:r>
      <w:r>
        <w:t xml:space="preserve"> </w:t>
      </w:r>
      <w:r>
        <w:rPr>
          <w:iCs/>
          <w:i/>
        </w:rPr>
        <w:t xml:space="preserve">simultaneous interpreter</w:t>
      </w:r>
      <w:r>
        <w:t xml:space="preserve"> </w:t>
      </w:r>
      <w:r>
        <w:t xml:space="preserve">is immense. A single error can lead to misdiagnosis, wrongful conviction, or denial of essential services.</w:t>
      </w:r>
    </w:p>
    <w:bookmarkEnd w:id="22"/>
    <w:bookmarkStart w:id="23" w:name="Xbc29cbb47ffe404d1419246ed597e271d58bc2b"/>
    <w:p>
      <w:pPr>
        <w:pStyle w:val="Heading3"/>
      </w:pPr>
      <w:r>
        <w:t xml:space="preserve">III. Professional Standards and Regulatory Frameworks in Canada Toronto</w:t>
      </w:r>
    </w:p>
    <w:p>
      <w:pPr>
        <w:pStyle w:val="FirstParagraph"/>
      </w:pPr>
      <w:r>
        <w:t xml:space="preserve">The profession of translation and interpretation in</w:t>
      </w:r>
      <w:r>
        <w:t xml:space="preserve"> </w:t>
      </w:r>
      <w:r>
        <w:rPr>
          <w:bCs/>
          <w:b/>
        </w:rPr>
        <w:t xml:space="preserve">Toronto</w:t>
      </w:r>
      <w:r>
        <w:t xml:space="preserve">, like the rest of</w:t>
      </w:r>
      <w:r>
        <w:t xml:space="preserve"> </w:t>
      </w:r>
      <w:r>
        <w:rPr>
          <w:bCs/>
          <w:b/>
        </w:rPr>
        <w:t xml:space="preserve">Canada</w:t>
      </w:r>
      <w:r>
        <w:t xml:space="preserve">, is moving toward rigorous professionalization. Historically, these roles were performed by family members or community volunteers, particularly within immigrant populations. However, this "community interpreting" model has been increasingly scrutinized for potential biases and lack of confidentiality.</w:t>
      </w:r>
    </w:p>
    <w:p>
      <w:pPr>
        <w:pStyle w:val="BodyText"/>
      </w:pPr>
      <w:r>
        <w:t xml:space="preserve">In Ontario, several certification bodies govern the quality of service providers. The Association of Canadian Translators and Interpreters (ACTI) and specific regulatory colleges for certain professions enforce strict codes of ethics. For a</w:t>
      </w:r>
      <w:r>
        <w:t xml:space="preserve"> </w:t>
      </w:r>
      <w:r>
        <w:rPr>
          <w:bCs/>
          <w:b/>
        </w:rPr>
        <w:t xml:space="preserve">Translator Interpreter</w:t>
      </w:r>
      <w:r>
        <w:t xml:space="preserve"> </w:t>
      </w:r>
      <w:r>
        <w:t xml:space="preserve">practicing in</w:t>
      </w:r>
      <w:r>
        <w:t xml:space="preserve"> </w:t>
      </w:r>
      <w:r>
        <w:rPr>
          <w:bCs/>
          <w:b/>
        </w:rPr>
        <w:t xml:space="preserve">Toronto</w:t>
      </w:r>
      <w:r>
        <w:t xml:space="preserve">, adherence to these standards is non-negotiable. This includes maintaining confidentiality, avoiding conflicts of interest, and ensuring cultural competence. The City of Toronto has also established policies mandating the availability of interpretation services for residents who do not speak English or French as their primary language, reinforcing the notion that linguistic accessibility is a municipal priority.</w:t>
      </w:r>
    </w:p>
    <w:bookmarkEnd w:id="23"/>
    <w:bookmarkStart w:id="27" w:name="iv.-sector-specific-applications"/>
    <w:p>
      <w:pPr>
        <w:pStyle w:val="Heading3"/>
      </w:pPr>
      <w:r>
        <w:t xml:space="preserve">IV. Sector-Specific Applications</w:t>
      </w:r>
    </w:p>
    <w:bookmarkStart w:id="24" w:name="a.-healthcare-and-medical-interpretation"/>
    <w:p>
      <w:pPr>
        <w:pStyle w:val="Heading4"/>
      </w:pPr>
      <w:r>
        <w:t xml:space="preserve">A. Healthcare and Medical Interpretation</w:t>
      </w:r>
    </w:p>
    <w:p>
      <w:pPr>
        <w:pStyle w:val="FirstParagraph"/>
      </w:pPr>
      <w:r>
        <w:t xml:space="preserve">In</w:t>
      </w:r>
      <w:r>
        <w:t xml:space="preserve"> </w:t>
      </w:r>
      <w:r>
        <w:rPr>
          <w:bCs/>
          <w:b/>
        </w:rPr>
        <w:t xml:space="preserve">Toronto</w:t>
      </w:r>
      <w:r>
        <w:t xml:space="preserve">'s hospitals and clinics, the role of medical interpretation is life-critical. Patients with limited English proficiency may struggle to describe symptoms or understand treatment plans without assistance. The use of unqualified interpreters in this sector can lead to severe medical errors. Therefore, professional</w:t>
      </w:r>
      <w:r>
        <w:t xml:space="preserve"> </w:t>
      </w:r>
      <w:r>
        <w:rPr>
          <w:iCs/>
          <w:i/>
        </w:rPr>
        <w:t xml:space="preserve">medical interpreters</w:t>
      </w:r>
      <w:r>
        <w:t xml:space="preserve"> </w:t>
      </w:r>
      <w:r>
        <w:t xml:space="preserve">are required to possess specialized terminology knowledge alongside linguistic fluency.</w:t>
      </w:r>
    </w:p>
    <w:bookmarkEnd w:id="24"/>
    <w:bookmarkStart w:id="25" w:name="b.-legal-and-judicial-systems"/>
    <w:p>
      <w:pPr>
        <w:pStyle w:val="Heading4"/>
      </w:pPr>
      <w:r>
        <w:t xml:space="preserve">B. Legal and Judicial Systems</w:t>
      </w:r>
    </w:p>
    <w:p>
      <w:pPr>
        <w:pStyle w:val="FirstParagraph"/>
      </w:pPr>
      <w:r>
        <w:t xml:space="preserve">The Canadian Charter of Rights and Freedoms guarantees the right to a fair trial, which implicitly includes the right to understand the proceedings. In</w:t>
      </w:r>
      <w:r>
        <w:t xml:space="preserve"> </w:t>
      </w:r>
      <w:r>
        <w:rPr>
          <w:bCs/>
          <w:b/>
        </w:rPr>
        <w:t xml:space="preserve">Toronto</w:t>
      </w:r>
      <w:r>
        <w:t xml:space="preserve">, where court cases involve individuals from dozens of language backgrounds, certified court interpreters ensure due process is upheld. A</w:t>
      </w:r>
      <w:r>
        <w:t xml:space="preserve"> </w:t>
      </w:r>
      <w:r>
        <w:rPr>
          <w:bCs/>
          <w:b/>
        </w:rPr>
        <w:t xml:space="preserve">Translator Interpreter</w:t>
      </w:r>
      <w:r>
        <w:t xml:space="preserve"> </w:t>
      </w:r>
      <w:r>
        <w:t xml:space="preserve">in this setting must remain strictly neutral and objective.</w:t>
      </w:r>
    </w:p>
    <w:bookmarkEnd w:id="25"/>
    <w:bookmarkStart w:id="26" w:name="X93b5d50aa297eb332aa0cf7981ded68054b886b"/>
    <w:p>
      <w:pPr>
        <w:pStyle w:val="Heading4"/>
      </w:pPr>
      <w:r>
        <w:t xml:space="preserve">C. Social Services and Settlement Agencies</w:t>
      </w:r>
    </w:p>
    <w:p>
      <w:pPr>
        <w:pStyle w:val="FirstParagraph"/>
      </w:pPr>
      <w:r>
        <w:t xml:space="preserve">Newcomers to</w:t>
      </w:r>
      <w:r>
        <w:t xml:space="preserve"> </w:t>
      </w:r>
      <w:r>
        <w:rPr>
          <w:bCs/>
          <w:b/>
        </w:rPr>
        <w:t xml:space="preserve">Toronto</w:t>
      </w:r>
      <w:r>
        <w:t xml:space="preserve">, including refugees and skilled immigrants, rely on interpreters to navigate complex systems such as housing applications, employment insurance, and school enrollment. Here, the interpreter often acts as a cultural broker, helping clients understand not just the words spoken but the underlying cultural norms of Canadian institutions.</w:t>
      </w:r>
    </w:p>
    <w:bookmarkEnd w:id="26"/>
    <w:bookmarkEnd w:id="27"/>
    <w:bookmarkStart w:id="28" w:name="Xabfcd4b19a6573c570ce0600b2935718f69919f"/>
    <w:p>
      <w:pPr>
        <w:pStyle w:val="Heading3"/>
      </w:pPr>
      <w:r>
        <w:t xml:space="preserve">V. Challenges Facing Translator Interpreters in Canada Toronto</w:t>
      </w:r>
    </w:p>
    <w:p>
      <w:pPr>
        <w:pStyle w:val="FirstParagraph"/>
      </w:pPr>
      <w:r>
        <w:t xml:space="preserve">Despite progress, significant challenges remain. One major issue is the shortage of certified interpreters for less commonly taught languages (LCTs) that are prevalent in</w:t>
      </w:r>
      <w:r>
        <w:t xml:space="preserve"> </w:t>
      </w:r>
      <w:r>
        <w:rPr>
          <w:bCs/>
          <w:b/>
        </w:rPr>
        <w:t xml:space="preserve">Toronto</w:t>
      </w:r>
      <w:r>
        <w:t xml:space="preserve">, such as Punjabi, Mandarin, Cantonese, Tagalog, and Arabic. Another challenge is the emotional toll of trauma-informed interpreting. Many</w:t>
      </w:r>
      <w:r>
        <w:t xml:space="preserve"> </w:t>
      </w:r>
      <w:r>
        <w:rPr>
          <w:iCs/>
          <w:i/>
        </w:rPr>
        <w:t xml:space="preserve">Translator Interpreters</w:t>
      </w:r>
      <w:r>
        <w:t xml:space="preserve"> </w:t>
      </w:r>
      <w:r>
        <w:t xml:space="preserve">working with refugees or victims of crime are exposed to secondary trauma.</w:t>
      </w:r>
    </w:p>
    <w:p>
      <w:pPr>
        <w:pStyle w:val="BodyText"/>
      </w:pPr>
      <w:r>
        <w:t xml:space="preserve">Additionally, the rise of tele-interpretation services has changed the landscape in</w:t>
      </w:r>
      <w:r>
        <w:t xml:space="preserve"> </w:t>
      </w:r>
      <w:r>
        <w:rPr>
          <w:bCs/>
          <w:b/>
        </w:rPr>
        <w:t xml:space="preserve">Toronto</w:t>
      </w:r>
      <w:r>
        <w:t xml:space="preserve">. While technology increases accessibility, it can sometimes compromise the quality and confidentiality of sensitive conversations. Ensuring that digital platforms meet Canadian privacy laws remains a point of contention and ongoing development.</w:t>
      </w:r>
    </w:p>
    <w:bookmarkEnd w:id="28"/>
    <w:bookmarkStart w:id="29" w:name="vi.-conclusion"/>
    <w:p>
      <w:pPr>
        <w:pStyle w:val="Heading3"/>
      </w:pPr>
      <w:r>
        <w:t xml:space="preserve">VI. 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Toronto</w:t>
      </w:r>
      <w:r>
        <w:t xml:space="preserve">,</w:t>
      </w:r>
      <w:r>
        <w:t xml:space="preserve"> </w:t>
      </w:r>
      <w:r>
        <w:rPr>
          <w:bCs/>
          <w:b/>
        </w:rPr>
        <w:t xml:space="preserve">Canada</w:t>
      </w:r>
      <w:r>
        <w:t xml:space="preserve">, is indispensable to the functioning of modern society. These professionals bridge the gap between a linguistically diverse population and an English/French-centric institutional framework. They are guardians of access to justice, health, and equity.</w:t>
      </w:r>
    </w:p>
    <w:p>
      <w:pPr>
        <w:pStyle w:val="BodyText"/>
      </w:pPr>
      <w:r>
        <w:t xml:space="preserve">As</w:t>
      </w:r>
      <w:r>
        <w:t xml:space="preserve"> </w:t>
      </w:r>
      <w:r>
        <w:rPr>
          <w:bCs/>
          <w:b/>
        </w:rPr>
        <w:t xml:space="preserve">Toronto</w:t>
      </w:r>
      <w:r>
        <w:t xml:space="preserve">'s demographics continue to evolve, the demand for high-quality linguistic services will only grow. It is imperative that policymakers in</w:t>
      </w:r>
      <w:r>
        <w:t xml:space="preserve"> </w:t>
      </w:r>
      <w:r>
        <w:rPr>
          <w:bCs/>
          <w:b/>
        </w:rPr>
        <w:t xml:space="preserve">Canada</w:t>
      </w:r>
      <w:r>
        <w:t xml:space="preserve"> </w:t>
      </w:r>
      <w:r>
        <w:t xml:space="preserve">continue to invest in certification programs, ethical standards, and technological support for these professionals. By valuing the work of the</w:t>
      </w:r>
      <w:r>
        <w:t xml:space="preserve"> </w:t>
      </w:r>
      <w:r>
        <w:rPr>
          <w:iCs/>
          <w:i/>
        </w:rPr>
        <w:t xml:space="preserve">Translator Interpreter</w:t>
      </w:r>
      <w:r>
        <w:t xml:space="preserve">, we affirm our commitment to inclusivity and human rights in one of the world's most vibrant multicultural hubs.</w:t>
      </w:r>
    </w:p>
    <w:bookmarkEnd w:id="29"/>
    <w:bookmarkStart w:id="30" w:name="vii.-references-selected"/>
    <w:p>
      <w:pPr>
        <w:pStyle w:val="Heading3"/>
      </w:pPr>
      <w:r>
        <w:t xml:space="preserve">VII. References (Selected)</w:t>
      </w:r>
    </w:p>
    <w:p>
      <w:pPr>
        <w:pStyle w:val="FirstParagraph"/>
      </w:pPr>
      <w:r>
        <w:rPr>
          <w:iCs/>
          <w:i/>
        </w:rPr>
        <w:t xml:space="preserve">Note: For a full academic submission, actual citations would be appended here according to APA or MLA standards.</w:t>
      </w:r>
    </w:p>
    <w:p>
      <w:pPr>
        <w:numPr>
          <w:ilvl w:val="0"/>
          <w:numId w:val="1001"/>
        </w:numPr>
        <w:pStyle w:val="Compact"/>
      </w:pPr>
      <w:r>
        <w:t xml:space="preserve">Mossman, J., &amp; Gagnon, A. (2018).</w:t>
      </w:r>
      <w:r>
        <w:t xml:space="preserve"> </w:t>
      </w:r>
      <w:r>
        <w:rPr>
          <w:bCs/>
          <w:b/>
        </w:rPr>
        <w:t xml:space="preserve">Canada</w:t>
      </w:r>
      <w:r>
        <w:t xml:space="preserve">'s Official Languages Policy and the Role of Interpretation.</w:t>
      </w:r>
    </w:p>
    <w:p>
      <w:pPr>
        <w:numPr>
          <w:ilvl w:val="0"/>
          <w:numId w:val="1001"/>
        </w:numPr>
        <w:pStyle w:val="Compact"/>
      </w:pPr>
      <w:r>
        <w:t xml:space="preserve">Toronto District School Board Language Plan. (2023). Access to Services for Non-English Speakers.</w:t>
      </w:r>
    </w:p>
    <w:p>
      <w:pPr>
        <w:numPr>
          <w:ilvl w:val="0"/>
          <w:numId w:val="1001"/>
        </w:numPr>
        <w:pStyle w:val="Compact"/>
      </w:pPr>
      <w:r>
        <w:t xml:space="preserve">National Standards for Federal Government Interpreters in Canada. (2019).</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Interpreter in Canada Toronto</dc:title>
  <dc:creator/>
  <dc:language>en</dc:language>
  <cp:keywords/>
  <dcterms:created xsi:type="dcterms:W3CDTF">2026-07-29T13:53:55Z</dcterms:created>
  <dcterms:modified xsi:type="dcterms:W3CDTF">2026-07-29T13:53:55Z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