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8" w:name="Xf75785959d52365e9e5b8e37fc58d547be2cc0e"/>
    <w:p>
      <w:pPr>
        <w:pStyle w:val="Heading1"/>
      </w:pPr>
      <w:r>
        <w:t xml:space="preserve">The Strategic Role of Translator Interpreter Services in China Guangzhou</w:t>
      </w:r>
    </w:p>
    <w:p>
      <w:pPr>
        <w:pStyle w:val="FirstParagraph"/>
      </w:pPr>
      <w:r>
        <w:rPr>
          <w:bCs/>
          <w:b/>
        </w:rPr>
        <w:t xml:space="preserve">A Term Paper on Linguistic Mediation in a Global Trade Hub</w:t>
      </w:r>
    </w:p>
    <w:p>
      <w:pPr>
        <w:pStyle w:val="BodyText"/>
      </w:pPr>
      <w:r>
        <w:rPr>
          <w:bCs/>
          <w:b/>
        </w:rPr>
        <w:t xml:space="preserve">Abstract:</w:t>
      </w:r>
      <w:r>
        <w:t xml:space="preserve"> </w:t>
      </w:r>
      <w:r>
        <w:t xml:space="preserve">This term paper explores the critical importance of professional Translator Interpreter services within the unique socio-economic landscape of China Guangzhou. As one of the most vital commercial hubs in Asia, Guangzhou serves as a gateway for international trade, necessitating high-stakes linguistic mediation. The paper analyzes the distinctions between translation and interpreting, examines specific challenges faced in Cantonese and Mandarin contexts, and evaluates how effective communication strategies contribute to economic success in this dynamic region.</w:t>
      </w:r>
    </w:p>
    <w:bookmarkStart w:id="20" w:name="introduction"/>
    <w:p>
      <w:pPr>
        <w:pStyle w:val="Heading2"/>
      </w:pPr>
      <w:r>
        <w:t xml:space="preserve">1. Introduction</w:t>
      </w:r>
    </w:p>
    <w:p>
      <w:pPr>
        <w:pStyle w:val="FirstParagraph"/>
      </w:pPr>
      <w:r>
        <w:t xml:space="preserve">In an increasingly globalized economy, language acts as both a bridge and a barrier. Nowhere is this duality more apparent than in China Guangzhou, a city with over two thousand years of history as the terminus of the Maritime Silk Road. Today, Guangzhou remains one of China's most important commercial centers and port cities. However, its status is not merely defined by logistics or manufacturing output; it is sustained by human interaction across linguistic divides. In this context, the role of a professional Translator Interpreter cannot be overstated.</w:t>
      </w:r>
    </w:p>
    <w:p>
      <w:pPr>
        <w:pStyle w:val="BodyText"/>
      </w:pPr>
      <w:r>
        <w:t xml:space="preserve">This term paper aims to dissect the specific functions of Translator Interpreter services within China Guangzhou. It will argue that accurate linguistic mediation is not merely a support service but a fundamental strategic asset for businesses, legal entities, and cultural institutions operating in this bustling metropolis. The distinction between written translation and spoken interpreting is crucial, particularly when navigating the complex dialectal landscape of Guangdong province.</w:t>
      </w:r>
    </w:p>
    <w:bookmarkEnd w:id="20"/>
    <w:bookmarkStart w:id="21" w:name="X4b44230cf2ccb5d0c64efb55e151456fd10fb59"/>
    <w:p>
      <w:pPr>
        <w:pStyle w:val="Heading2"/>
      </w:pPr>
      <w:r>
        <w:t xml:space="preserve">2. The Linguistic Landscape of China Guangzhou</w:t>
      </w:r>
    </w:p>
    <w:p>
      <w:pPr>
        <w:pStyle w:val="FirstParagraph"/>
      </w:pPr>
      <w:r>
        <w:t xml:space="preserve">To understand the necessity of a Translator Interpreter in this specific locale, one must first appreciate its unique linguistic environment. While Standard Mandarin (Putonghua) is the official language of China, it is not the primary vernacular of Guangzhou. The local population predominantly speaks Cantonese (Yue), which has distinct phonology, grammar, and vocabulary that differ significantly from Mandarin.</w:t>
      </w:r>
    </w:p>
    <w:p>
      <w:pPr>
        <w:pStyle w:val="BodyText"/>
      </w:pPr>
      <w:r>
        <w:t xml:space="preserve">For a foreign investor or diplomat arriving in China Guangzhou, relying on Mandarin-speaking personnel without regard for Cantonese nuances can lead to significant misunderstandings. A Translator Interpreter must possess not only bilingual proficiency but also trilingual competency—mastering English (or another source language), Standard Mandarin for official and broader Chinese contexts, and Cantonese for local business negotiations and grassroots interactions. This tri-lingual capability is what defines the specialized value of a Translator Interpreter in this specific geographic region.</w:t>
      </w:r>
    </w:p>
    <w:bookmarkEnd w:id="21"/>
    <w:bookmarkStart w:id="24" w:name="X85120e67e2096228eb62dbfe7550891d8e85bf6"/>
    <w:p>
      <w:pPr>
        <w:pStyle w:val="Heading2"/>
      </w:pPr>
      <w:r>
        <w:t xml:space="preserve">3. Distinctions Between Translation and Interpreting</w:t>
      </w:r>
    </w:p>
    <w:p>
      <w:pPr>
        <w:pStyle w:val="FirstParagraph"/>
      </w:pPr>
      <w:r>
        <w:t xml:space="preserve">In professional discourse, it is imperative to distinguish between translation and interpreting, two disciplines that fall under the umbrella of Translator Interpreter services. While both require deep cultural competence, their applications differ vastly.</w:t>
      </w:r>
    </w:p>
    <w:bookmarkStart w:id="22" w:name="written-translation"/>
    <w:p>
      <w:pPr>
        <w:pStyle w:val="Heading3"/>
      </w:pPr>
      <w:r>
        <w:t xml:space="preserve">3.1 Written Translation</w:t>
      </w:r>
    </w:p>
    <w:p>
      <w:pPr>
        <w:pStyle w:val="FirstParagraph"/>
      </w:pPr>
      <w:r>
        <w:t xml:space="preserve">In the context of China Guangzhou’s massive export industry, written translation is essential for documentation. Contracts, shipping manifests, product specifications, and legal compliance documents must be translated with precision. A delay or error in these texts can halt supply chains worth millions of dollars. Here, the Translator has time to consult terminology databases and ensure accuracy regarding technical jargon specific to textiles, electronics, and ceramics—major industries in Guangzhou.</w:t>
      </w:r>
    </w:p>
    <w:bookmarkEnd w:id="22"/>
    <w:bookmarkStart w:id="23" w:name="live-interpreting"/>
    <w:p>
      <w:pPr>
        <w:pStyle w:val="Heading3"/>
      </w:pPr>
      <w:r>
        <w:t xml:space="preserve">3.2 Live Interpreting</w:t>
      </w:r>
    </w:p>
    <w:p>
      <w:pPr>
        <w:pStyle w:val="FirstParagraph"/>
      </w:pPr>
      <w:r>
        <w:t xml:space="preserve">Conversely, interpreting occurs in real-time. In China Guangzhou, this is particularly relevant during the Canton Fair (China Import and Export Fair), one of the largest trade fairs in the world. During face-to-face negotiations, court proceedings involving foreign entities, or medical emergencies for expatriates, an Interpreter must convey tone, intent, and emotion instantly. The pressure on a live Interpreter in such high-stakes environments is immense; a misinterpretation of a subtle contractual nuance can result in severe financial loss or legal liability.</w:t>
      </w:r>
    </w:p>
    <w:bookmarkEnd w:id="23"/>
    <w:bookmarkEnd w:id="24"/>
    <w:bookmarkStart w:id="25" w:name="X45b9d6d52d7356b9d52abe70f3fb8197d922c29"/>
    <w:p>
      <w:pPr>
        <w:pStyle w:val="Heading2"/>
      </w:pPr>
      <w:r>
        <w:t xml:space="preserve">4. Cultural Mediation and Business Etiquette</w:t>
      </w:r>
    </w:p>
    <w:p>
      <w:pPr>
        <w:pStyle w:val="FirstParagraph"/>
      </w:pPr>
      <w:r>
        <w:t xml:space="preserve">A competent Translator Interpreter does more than swap words between languages; they act as cultural mediators. In China Guangzhou, business practices are deeply rooted in Confucian values, emphasizing "Guanxi" (relationships/connections) and "Mianzi" (face/saving face). Direct confrontation or blunt criticism, which might be acceptable in Western business cultures, can cause a loss of face and destroy a potential partnership.</w:t>
      </w:r>
    </w:p>
    <w:p>
      <w:pPr>
        <w:pStyle w:val="BodyText"/>
      </w:pPr>
      <w:r>
        <w:t xml:space="preserve">Professional Interpreters trained in this region are adept at softening language to maintain harmony. For instance, translating a harsh refusal into a polite expression of difficulty allows both parties to preserve dignity. This subtle art form requires the Translator Interpreter to understand not just the semantics, but the pragmatics of communication specific to Southern China. Without this cultural layering, even perfect linguistic accuracy can fail in practical application.</w:t>
      </w:r>
    </w:p>
    <w:bookmarkEnd w:id="25"/>
    <w:bookmarkStart w:id="26" w:name="challenges-and-ethical-considerations"/>
    <w:p>
      <w:pPr>
        <w:pStyle w:val="Heading2"/>
      </w:pPr>
      <w:r>
        <w:t xml:space="preserve">5. Challenges and Ethical Considerations</w:t>
      </w:r>
    </w:p>
    <w:p>
      <w:pPr>
        <w:pStyle w:val="FirstParagraph"/>
      </w:pPr>
      <w:r>
        <w:t xml:space="preserve">The demand for Translator Interpreter services in China Guangzhou presents several challenges. First is the issue of dialectal variation within Cantonese itself, as well as rapid language evolution due to globalization. Second is the ethical obligation of neutrality. In sensitive negotiations, Interpreters must resist the urge to advocate for either party while maintaining a neutral tone.</w:t>
      </w:r>
    </w:p>
    <w:p>
      <w:pPr>
        <w:pStyle w:val="BodyText"/>
      </w:pPr>
      <w:r>
        <w:t xml:space="preserve">Furthermore, confidentiality is paramount. As a hub for intellectual property and trade secrets, Guangzhou attracts serious scrutiny regarding data protection. Professional Translator Interpreter agencies operating in this region must adhere to strict non-disclosure agreements (NDAs) and ethical codes of conduct to ensure that proprietary information shared during interpretation sessions remains secure.</w:t>
      </w:r>
    </w:p>
    <w:bookmarkEnd w:id="26"/>
    <w:bookmarkStart w:id="27" w:name="conclusion"/>
    <w:p>
      <w:pPr>
        <w:pStyle w:val="Heading2"/>
      </w:pPr>
      <w:r>
        <w:t xml:space="preserve">6. Conclusion</w:t>
      </w:r>
    </w:p>
    <w:p>
      <w:pPr>
        <w:pStyle w:val="FirstParagraph"/>
      </w:pPr>
      <w:r>
        <w:t xml:space="preserve">In conclusion, the efficacy of operations in China Guangzhou is heavily dependent on the quality of its Translator Interpreter services. As a pivotal node in global trade, Guangzhou requires more than just language skills; it demands a sophisticated understanding of local dialects, business etiquette, and legal frameworks. The distinction between translation for documentation and interpreting for real-time communication highlights the multifaceted nature of these roles.</w:t>
      </w:r>
    </w:p>
    <w:p>
      <w:pPr>
        <w:pStyle w:val="BodyText"/>
      </w:pPr>
      <w:r>
        <w:t xml:space="preserve">For any entity looking to succeed in China Guangzhou, investing in professional Translator Interpreter services is not an optional expense but a strategic imperative. By bridging linguistic and cultural gaps accurately and ethically, these professionals facilitate trust, reduce risk, and enable the smooth flow of commerce that defines this historic city. As Guangzhou continues to expand its influence on the global stage, the role of the Translator Interpreter will only grow in significance.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China Guangzhou</dc:title>
  <dc:creator/>
  <dc:language>en</dc:language>
  <cp:keywords/>
  <dcterms:created xsi:type="dcterms:W3CDTF">2026-07-29T17:58:40Z</dcterms:created>
  <dcterms:modified xsi:type="dcterms:W3CDTF">2026-07-29T17:58:40Z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