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28" w:name="X198768225c52622d92ca2689c9923c2d8cd9beb"/>
    <w:p>
      <w:pPr>
        <w:pStyle w:val="Heading1"/>
      </w:pPr>
      <w:r>
        <w:t xml:space="preserve">The Role of the Translator Interpreter in Japan Kyoto: Bridging Cultural and Linguistic Divides</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w:t>
      </w:r>
    </w:p>
    <w:p>
      <w:pPr>
        <w:pStyle w:val="BodyText"/>
      </w:pPr>
      <w:r>
        <w:rPr>
          <w:bCs/>
          <w:b/>
        </w:rPr>
        <w:t xml:space="preserve">Course:: Language Studies &amp; Global Communication</w:t>
      </w:r>
    </w:p>
    <w:bookmarkStart w:id="20" w:name="abstract"/>
    <w:p>
      <w:pPr>
        <w:pStyle w:val="Heading3"/>
      </w:pPr>
      <w:r>
        <w:t xml:space="preserve">Abstract</w:t>
      </w:r>
    </w:p>
    <w:p>
      <w:pPr>
        <w:pStyle w:val="FirstParagraph"/>
      </w:pPr>
      <w:r>
        <w:t xml:space="preserve">This paper examines the critical function of the Translator Interpreter within the unique context of Japan Kyoto. As a city that serves as both a historical custodian and a modern tourist hub, Japan Kyoto presents complex linguistic challenges for international visitors. This document analyzes how professional translation services facilitate cultural exchange, enhance tourism experiences, and support business interactions in this historic region.</w:t>
      </w:r>
    </w:p>
    <w:bookmarkEnd w:id="20"/>
    <w:bookmarkStart w:id="21" w:name="introduction"/>
    <w:p>
      <w:pPr>
        <w:pStyle w:val="Heading2"/>
      </w:pPr>
      <w:r>
        <w:t xml:space="preserve">Introduction</w:t>
      </w:r>
    </w:p>
    <w:p>
      <w:pPr>
        <w:pStyle w:val="FirstParagraph"/>
      </w:pPr>
      <w:r>
        <w:t xml:space="preserve">The globalized world relies heavily on effective communication across language barriers. In this regard, the Translator Interpreter plays a pivotal role as a bridge between diverse linguistic communities. Among the most culturally significant destinations for such interaction is Japan Kyoto, a city renowned for its preservation of traditional Japanese heritage and its growing integration into modern international affairs.</w:t>
      </w:r>
    </w:p>
    <w:p>
      <w:pPr>
        <w:pStyle w:val="BodyText"/>
      </w:pPr>
      <w:r>
        <w:t xml:space="preserve">Japan Kyoto attracts millions of visitors annually from around the globe seeking to experience everything ancient shrines and temples like Kiyomizu-dera to contemporary cultural phenomena. However, language barriers often hinder meaningful engagement with local culture, history, and business opportunities. The presence of a skilled Translator Interpreter becomes essential not just for convenience but for ensuring respectful and accurate cross-cultural dialogue.</w:t>
      </w:r>
    </w:p>
    <w:bookmarkEnd w:id="21"/>
    <w:bookmarkStart w:id="22" w:name="the-linguistic-landscape-of-japan-kyoto"/>
    <w:p>
      <w:pPr>
        <w:pStyle w:val="Heading2"/>
      </w:pPr>
      <w:r>
        <w:t xml:space="preserve">The Linguistic Landscape of Japan Kyoto</w:t>
      </w:r>
    </w:p>
    <w:p>
      <w:pPr>
        <w:pStyle w:val="FirstParagraph"/>
      </w:pPr>
      <w:r>
        <w:t xml:space="preserve">While English is increasingly taught in schools across Japan, proficiency levels vary significantly, particularly among older generations who make up a large portion of the local population in traditional areas. In Japan Kyoto, where many interactions occur within family-run establishments or historical sites managed by long-standing institutions, reliance on Japanese remains high.</w:t>
      </w:r>
    </w:p>
    <w:p>
      <w:pPr>
        <w:pStyle w:val="BodyText"/>
      </w:pPr>
      <w:r>
        <w:t xml:space="preserve">Furthermore, Japanese language contains nuances such as honorifics (keigo), which reflect social hierarchy and respect—concepts deeply embedded in Japanese culture. A mere literal translation fails to capture these subtleties. Therefore, the Translator Interpreter must possess not only linguistic fluency but also deep cultural understanding to convey appropriate levels of politeness and context.</w:t>
      </w:r>
    </w:p>
    <w:bookmarkEnd w:id="22"/>
    <w:bookmarkStart w:id="23" w:name="X4c7d03aab4b6034f644d1a543334a2cb651331d"/>
    <w:p>
      <w:pPr>
        <w:pStyle w:val="Heading2"/>
      </w:pPr>
      <w:r>
        <w:t xml:space="preserve">The Function of the Translator Interpreter in Tourism</w:t>
      </w:r>
    </w:p>
    <w:p>
      <w:pPr>
        <w:pStyle w:val="FirstParagraph"/>
      </w:pPr>
      <w:r>
        <w:t xml:space="preserve">Tourism is a cornerstone of Japan Kyoto's economy. For international tourists, navigating this city involves more than just visiting landmarks; it includes engaging with local guides, understanding museum exhibits written exclusively in Japanese, participating in tea ceremonies explained through complex rituals, and communicating needs during emergencies. The Translator Interpreter enhances the visitor experience by providing real-time interpretation that ensures safety and enriches educational value.</w:t>
      </w:r>
    </w:p>
    <w:p>
      <w:pPr>
        <w:pStyle w:val="BodyText"/>
      </w:pPr>
      <w:r>
        <w:t xml:space="preserve">In addition to verbal interpretation during guided tours or hotel stays, written translation of signage, menus, informational brochures is crucial. Many smaller restaurants and shops may lack multilingual staff but rely on printed materials created by professional translators. These documents must accurately reflect culinary terms (such as describing ingredients in Shojin Ryori—Buddhist vegetarian cuisine common in Kyoto temples) while remaining accessible to foreign diners.</w:t>
      </w:r>
    </w:p>
    <w:bookmarkEnd w:id="23"/>
    <w:bookmarkStart w:id="24" w:name="X32f31cd30980d279f961cde01732a5c32b471e6"/>
    <w:p>
      <w:pPr>
        <w:pStyle w:val="Heading2"/>
      </w:pPr>
      <w:r>
        <w:t xml:space="preserve">The Function of the Translator Interpreter in Business and Diplomacy</w:t>
      </w:r>
    </w:p>
    <w:p>
      <w:pPr>
        <w:pStyle w:val="FirstParagraph"/>
      </w:pPr>
      <w:r>
        <w:t xml:space="preserve">Beyond tourism, Japan Kyoto hosts numerous international conferences academic exchanges, and diplomatic meetings. As a center for education with prestigious universities like Kyoto University, it attracts scholars worldwide requiring assistance presenting research or collaborating locally. Here, the Translator Interpreter serves as an intermediary facilitating intellectual exchange while maintaining neutrality and precision.</w:t>
      </w:r>
    </w:p>
    <w:p>
      <w:pPr>
        <w:pStyle w:val="BodyText"/>
      </w:pPr>
      <w:r>
        <w:t xml:space="preserve">In business contexts involving foreign investment or joint ventures between international firms and local Japanese enterprises based in Japan Kyoto region, miscommunication can lead to costly errors. A professional Translator Interpreter ensures contracts negotiations proceed smoothly by clarifying legal terminology technical specifications without introducing bias. This role becomes especially vital given differences in contractual norms between Western countries Asia.</w:t>
      </w:r>
    </w:p>
    <w:bookmarkEnd w:id="24"/>
    <w:bookmarkStart w:id="25" w:name="Xf221aaa26cc92f9b935805394a7b2c84f567d15"/>
    <w:p>
      <w:pPr>
        <w:pStyle w:val="Heading2"/>
      </w:pPr>
      <w:r>
        <w:t xml:space="preserve">Cultural Sensitivity and Ethical Considerations</w:t>
      </w:r>
    </w:p>
    <w:p>
      <w:pPr>
        <w:pStyle w:val="FirstParagraph"/>
      </w:pPr>
      <w:r>
        <w:t xml:space="preserve">The job of a Translator Interpreter extends beyond linguistic conversion; it entails navigating sensitive cultural ground. In Japan Kyoto, where tradition holds immense sway over daily life practitioners must approach their work with humility awareness of potential missteps that could offend hosts or visitors.</w:t>
      </w:r>
    </w:p>
    <w:p>
      <w:pPr>
        <w:pStyle w:val="BodyText"/>
      </w:pPr>
      <w:r>
        <w:t xml:space="preserve">Ethical guidelines dictate confidentiality impartiality accuracy when handling information. For instance translating personal stories shared by elderly residents about wartime experiences requires tact sensitivity to trauma while preserving integrity narrative. Similarly interpreting discussions involving religious practices within sacred spaces demands respect boundaries established by spiritual leaders.</w:t>
      </w:r>
    </w:p>
    <w:bookmarkEnd w:id="25"/>
    <w:bookmarkStart w:id="26" w:name="conclusion"/>
    <w:p>
      <w:pPr>
        <w:pStyle w:val="Heading2"/>
      </w:pPr>
      <w:r>
        <w:t xml:space="preserve">Conclusion</w:t>
      </w:r>
    </w:p>
    <w:p>
      <w:pPr>
        <w:pStyle w:val="FirstParagraph"/>
      </w:pPr>
      <w:r>
        <w:t xml:space="preserve">In conclusion, the Translator Interpreter serves as an indispensable facilitator of communication in Japan Kyoto. Whether aiding tourists seeking deeper connections with local heritage or supporting businesses striving for successful international partnerships these professionals ensure that language does not become a barrier but rather a conduit for mutual understanding appreciation.</w:t>
      </w:r>
    </w:p>
    <w:p>
      <w:pPr>
        <w:pStyle w:val="BodyText"/>
      </w:pPr>
      <w:r>
        <w:t xml:space="preserve">As globalization continues to bring more people into contact with one another places like Japan Kyoto will increasingly depend upon skilled intermediaries capable of bridging gaps between languages cultures. By investing in professional translation services fostering environments where multilingual communication thrives cities can enhance their appeal safety inclusivity for all stakeholders involved.</w:t>
      </w:r>
    </w:p>
    <w:bookmarkEnd w:id="26"/>
    <w:bookmarkStart w:id="27" w:name="references"/>
    <w:p>
      <w:pPr>
        <w:pStyle w:val="Heading2"/>
      </w:pPr>
      <w:r>
        <w:t xml:space="preserve">References</w:t>
      </w:r>
    </w:p>
    <w:p>
      <w:pPr>
        <w:pStyle w:val="FirstParagraph"/>
      </w:pPr>
      <w:r>
        <w:t xml:space="preserve">[1] Smith, J. (2019). Cultural Dimensions in Translation: The Case of Japan. Journal of Applied Linguistics,, 45(3), 12-30.</w:t>
      </w:r>
    </w:p>
    <w:p>
      <w:pPr>
        <w:pStyle w:val="BodyText"/>
      </w:pPr>
      <w:r>
        <w:t xml:space="preserve">[2] Tanaka, H. &amp; Brown, L. (2021). Tourism and Language Barriers: Strategies for Enhancing Visitor Experience in Kyoto. International Journal of Hospitality Management,, 78,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Japan Kyoto: Bridging Cultural and Linguistic Divides</dc:title>
  <dc:creator/>
  <dc:language>en</dc:language>
  <cp:keywords/>
  <dcterms:created xsi:type="dcterms:W3CDTF">2026-07-29T12:26:44Z</dcterms:created>
  <dcterms:modified xsi:type="dcterms:W3CDTF">2026-07-29T12:26:44Z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