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058d8a9cc967d3f64c11549bfcd10a929adb01"/>
    <w:p>
      <w:pPr>
        <w:pStyle w:val="Heading1"/>
      </w:pPr>
      <w:r>
        <w:t xml:space="preserve">A Comprehensive Analysis of the Translator Interpreter Profession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Professional Linguistic Services and Cross-Cultural Communication</w:t>
      </w:r>
      <w:r>
        <w:br/>
      </w:r>
    </w:p>
    <w:p>
      <w:pPr>
        <w:pStyle w:val="BodyText"/>
      </w:pPr>
      <w:r>
        <w:t xml:space="preserve">Institutional Context: : Academic Term Paper Submission</w:t>
      </w:r>
    </w:p>
    <w:bookmarkStart w:id="20" w:name="i.-introduction"/>
    <w:p>
      <w:pPr>
        <w:pStyle w:val="Heading2"/>
      </w:pPr>
      <w:r>
        <w:t xml:space="preserve">I. Introduction</w:t>
      </w:r>
    </w:p>
    <w:p>
      <w:pPr>
        <w:pStyle w:val="FirstParagraph"/>
      </w:pPr>
      <w:r>
        <w:t xml:space="preserve">In an increasingly globalized world, the ability to bridge linguistic gaps is not merely a convenience but a fundamental requirement for international commerce, diplomacy, legal integrity, and social cohesion. Nowhere is this more evident than in</w:t>
      </w:r>
      <w:r>
        <w:t xml:space="preserve"> </w:t>
      </w:r>
      <w:r>
        <w:rPr>
          <w:bCs/>
          <w:b/>
        </w:rPr>
        <w:t xml:space="preserve">Malaysia Kuala Lumpur</w:t>
      </w:r>
      <w:r>
        <w:t xml:space="preserve">, the bustling capital city that serves as the economic and cultural heartbeat of Malaysia. Within this dynamic urban landscape, the roles of the</w:t>
      </w:r>
      <w:r>
        <w:t xml:space="preserve"> </w:t>
      </w:r>
      <w:r>
        <w:rPr>
          <w:bCs/>
          <w:b/>
        </w:rPr>
        <w:t xml:space="preserve">Translator Interpreter</w:t>
      </w:r>
      <w:r>
        <w:t xml:space="preserve"> </w:t>
      </w:r>
      <w:r>
        <w:t xml:space="preserve">have evolved from passive linguistic mediators to active architects of cross-cultural understanding.</w:t>
      </w:r>
    </w:p>
    <w:p>
      <w:pPr>
        <w:pStyle w:val="BodyText"/>
      </w:pPr>
      <w:r>
        <w:t xml:space="preserve">This term paper aims to provide a comprehensive examination of the profession of translation and interpretation within the specific context of</w:t>
      </w:r>
      <w:r>
        <w:t xml:space="preserve"> </w:t>
      </w:r>
      <w:r>
        <w:rPr>
          <w:bCs/>
          <w:b/>
        </w:rPr>
        <w:t xml:space="preserve">Malaysia Kuala Lumpur</w:t>
      </w:r>
      <w:r>
        <w:t xml:space="preserve">. It will explore the historical development, current market demands, regulatory frameworks, and future prospects for professionals working in this sector. By focusing on the unique multilingual environment of</w:t>
      </w:r>
      <w:r>
        <w:t xml:space="preserve"> </w:t>
      </w:r>
      <w:r>
        <w:rPr>
          <w:bCs/>
          <w:b/>
        </w:rPr>
        <w:t xml:space="preserve">Malaysia Kuala Lumpur</w:t>
      </w:r>
      <w:r>
        <w:t xml:space="preserve">, we can better understand why skilled linguists are indispensable assets to its diverse population.</w:t>
      </w:r>
    </w:p>
    <w:bookmarkEnd w:id="20"/>
    <w:bookmarkStart w:id="21" w:name="X696c4f63c96a864d302f0b6ae29d0ae50c29a75"/>
    <w:p>
      <w:pPr>
        <w:pStyle w:val="Heading2"/>
      </w:pPr>
      <w:r>
        <w:t xml:space="preserve">II. The Linguistic Landscape of Malaysia Kuala Lumpur</w:t>
      </w:r>
    </w:p>
    <w:p>
      <w:pPr>
        <w:pStyle w:val="FirstParagraph"/>
      </w:pPr>
      <w:r>
        <w:t xml:space="preserve">To understand the demand for a</w:t>
      </w:r>
      <w:r>
        <w:t xml:space="preserve"> </w:t>
      </w:r>
      <w:r>
        <w:rPr>
          <w:bCs/>
          <w:b/>
        </w:rPr>
        <w:t xml:space="preserve">Translator Interpreter</w:t>
      </w:r>
      <w:r>
        <w:t xml:space="preserve">, one must first appreciate the complex linguistic fabric of</w:t>
      </w:r>
      <w:r>
        <w:t xml:space="preserve"> </w:t>
      </w:r>
      <w:r>
        <w:rPr>
          <w:bCs/>
          <w:b/>
        </w:rPr>
        <w:t xml:space="preserve">Malaysia Kuala Lumpur</w:t>
      </w:r>
      <w:r>
        <w:t xml:space="preserve">. Malaysia is a multi-ethnic society comprising predominantly Malays, Chinese, and Indians, each with their own distinct languages and cultural practices. The national language, Bahasa Malaysia (Malay), serves as the official language. However, English holds a unique status as the second language and is widely used in business, education,</w:t>
      </w:r>
    </w:p>
    <w:p>
      <w:pPr>
        <w:pStyle w:val="BodyText"/>
      </w:pPr>
      <w:r>
        <w:rPr>
          <w:bCs/>
          <w:b/>
        </w:rPr>
        <w:t xml:space="preserve">Malaysia Kuala Lumpur</w:t>
      </w:r>
      <w:r>
        <w:t xml:space="preserve">, being the federal territory and capital city, amplifies this diversity. It is a cosmopolitan hub where Mandarin dialects (such as Hokkien, Cantonese), Tamil,</w:t>
      </w:r>
      <w:r>
        <w:br/>
      </w:r>
      <w:r>
        <w:t xml:space="preserve">and numerous indigenous languages are spoken daily. Consequently,</w:t>
      </w:r>
      <w:r>
        <w:br/>
      </w:r>
      <w:r>
        <w:t xml:space="preserve">the role of the</w:t>
      </w:r>
      <w:r>
        <w:t xml:space="preserve"> </w:t>
      </w:r>
      <w:r>
        <w:rPr>
          <w:bCs/>
          <w:b/>
        </w:rPr>
        <w:t xml:space="preserve">Translator Interpreter</w:t>
      </w:r>
      <w:r>
        <w:br/>
      </w:r>
      <w:r>
        <w:t xml:space="preserve">in</w:t>
      </w:r>
      <w:r>
        <w:t xml:space="preserve"> </w:t>
      </w:r>
      <w:r>
        <w:rPr>
          <w:bCs/>
          <w:b/>
        </w:rPr>
        <w:t xml:space="preserve">Malaysia Kuala Lumpur</w:t>
      </w:r>
      <w:r>
        <w:br/>
      </w:r>
      <w:r>
        <w:t xml:space="preserve">is not limited to translating between two languages but often involves navigating a tri-lingual or quad-lingual spectrum.</w:t>
      </w:r>
    </w:p>
    <w:p>
      <w:pPr>
        <w:pStyle w:val="BodyText"/>
      </w:pPr>
      <w:r>
        <w:t xml:space="preserve">This linguistic complexity creates a high demand for professional language services. Whether in the corporate sector, where multinational corporations operate from towers in the Central Business District, or in community services, where government agencies must communicate with non-Malay speaking citizens,</w:t>
      </w:r>
      <w:r>
        <w:br/>
      </w:r>
      <w:r>
        <w:t xml:space="preserve">the need for precise and culturally sensitive interpretation is paramount.</w:t>
      </w:r>
    </w:p>
    <w:bookmarkEnd w:id="21"/>
    <w:bookmarkStart w:id="22" w:name="Xf28fb499130ee38a15ce64a380c5925caa8ad6a"/>
    <w:p>
      <w:pPr>
        <w:pStyle w:val="Heading2"/>
      </w:pPr>
      <w:r>
        <w:t xml:space="preserve">III. The Dual Role: Translation vs. Interpretation</w:t>
      </w:r>
    </w:p>
    <w:p>
      <w:pPr>
        <w:pStyle w:val="FirstParagraph"/>
      </w:pPr>
      <w:r>
        <w:br/>
      </w:r>
      <w:r>
        <w:t xml:space="preserve">It is crucial to distinguish between translation and interpretation, two distinct yet complementary disciplines within the language services industry.</w:t>
      </w:r>
      <w:r>
        <w:br/>
      </w:r>
      <w:r>
        <w:br/>
      </w:r>
    </w:p>
    <w:p>
      <w:pPr>
        <w:pStyle w:val="BlockText"/>
      </w:pPr>
      <w:r>
        <w:t xml:space="preserve">"Translation deals with written text; interpretation deals with spoken word. Both require mastery of source and target languages, but only one requires the ability to think on one's feet."</w:t>
      </w:r>
    </w:p>
    <w:p>
      <w:pPr>
        <w:pStyle w:val="FirstParagraph"/>
      </w:pPr>
      <w:r>
        <w:t xml:space="preserve">In</w:t>
      </w:r>
      <w:r>
        <w:t xml:space="preserve"> </w:t>
      </w:r>
      <w:r>
        <w:rPr>
          <w:bCs/>
          <w:b/>
        </w:rPr>
        <w:t xml:space="preserve">Malaysia Kuala Lumpur</w:t>
      </w:r>
      <w:r>
        <w:t xml:space="preserve">, the demand for both services is robust. Written translation is critical for legal documents, academic papers, marketing materials,</w:t>
      </w:r>
      <w:r>
        <w:br/>
      </w:r>
      <w:r>
        <w:t xml:space="preserve">and technical manuals.</w:t>
      </w:r>
    </w:p>
    <w:p>
      <w:pPr>
        <w:pStyle w:val="BodyText"/>
      </w:pPr>
      <w:r>
        <w:br/>
      </w:r>
      <w:r>
        <w:br/>
      </w:r>
    </w:p>
    <w:p>
      <w:pPr>
        <w:numPr>
          <w:ilvl w:val="0"/>
          <w:numId w:val="1001"/>
        </w:numPr>
        <w:pStyle w:val="Compact"/>
      </w:pPr>
      <w:r>
        <w:t xml:space="preserve">Simultaneous Interpretation: Commonly found in international conferences held at venues like the Kuala Lumpur Convention Center. This requires high levels of concentration and specialized equipment.</w:t>
      </w:r>
    </w:p>
    <w:p>
      <w:pPr>
        <w:numPr>
          <w:ilvl w:val="0"/>
          <w:numId w:val="1001"/>
        </w:numPr>
        <w:pStyle w:val="Compact"/>
      </w:pPr>
      <w:r>
        <w:t xml:space="preserve">Sight Translation:</w:t>
      </w:r>
    </w:p>
    <w:bookmarkEnd w:id="22"/>
    <w:bookmarkStart w:id="23" w:name="Xaa02fd6a5452ce798ac4453d27005a13eaf46be"/>
    <w:p>
      <w:pPr>
        <w:pStyle w:val="Heading2"/>
      </w:pPr>
      <w:r>
        <w:t xml:space="preserve">IV. Regulatory Framework and Professional Standards</w:t>
      </w:r>
    </w:p>
    <w:p>
      <w:pPr>
        <w:pStyle w:val="FirstParagraph"/>
      </w:pPr>
      <w:r>
        <w:t xml:space="preserve">In</w:t>
      </w:r>
      <w:r>
        <w:t xml:space="preserve"> </w:t>
      </w:r>
      <w:r>
        <w:rPr>
          <w:bCs/>
          <w:b/>
        </w:rPr>
        <w:t xml:space="preserve">Malaaysia Kuala Lumpur</w:t>
      </w:r>
      <w:r>
        <w:t xml:space="preserve">, the profession of</w:t>
      </w:r>
    </w:p>
    <w:p>
      <w:pPr>
        <w:pStyle w:val="BodyText"/>
      </w:pPr>
      <w:r>
        <w:t xml:space="preserve">:Translator Interpreter</w:t>
      </w:r>
      <w:r>
        <w:br/>
      </w:r>
      <w:r>
        <w:t xml:space="preserve">is undergoing a process of formalization. Unlike some countries with strict government licensing for all language services, Malaysia has seen the rise of professional bodies such as the Malaysian Translators and Interpreters Association (MTIA).</w:t>
      </w:r>
    </w:p>
    <w:p>
      <w:pPr>
        <w:pStyle w:val="BodyText"/>
      </w:pPr>
      <w:r>
        <w:t xml:space="preserve">For legal interpreters working in courts in</w:t>
      </w:r>
      <w:r>
        <w:t xml:space="preserve"> </w:t>
      </w:r>
      <w:r>
        <w:rPr>
          <w:bCs/>
          <w:b/>
        </w:rPr>
        <w:t xml:space="preserve">:Malaysia Kuala Lumpur</w:t>
      </w:r>
      <w:r>
        <w:t xml:space="preserve">, there are specific certification requirements set by the Judiciary. These professionals must undergo rigorous testing to ensure accuracy, impartiality, and confidentiality. The stakes are particularly high in this field; a misinterpretation can lead to miscarriages of justice.</w:t>
      </w:r>
    </w:p>
    <w:p>
      <w:pPr>
        <w:pStyle w:val="BodyText"/>
      </w:pPr>
      <w:r>
        <w:t xml:space="preserve">Furthermore, the push for quality assurance is evident in government tenders. Agencies such as Jabatan Perdana Menteri (Prime Minister's Department) often require certified translators for official documents. This trend indicates that while the market remains largely open, there is a growing preference for accredited professionals over freelance operators without credentials.</w:t>
      </w:r>
    </w:p>
    <w:bookmarkEnd w:id="23"/>
    <w:bookmarkStart w:id="24" w:name="X93d82c5930d3de149e6214ac11db6be65d3fd5d"/>
    <w:p>
      <w:pPr>
        <w:pStyle w:val="Heading2"/>
      </w:pPr>
      <w:r>
        <w:t xml:space="preserve">V. Challenges Facing Translator Interpreter Professionals in Malaysia Kuala Lumpur</w:t>
      </w:r>
    </w:p>
    <w:p>
      <w:pPr>
        <w:pStyle w:val="FirstParagraph"/>
      </w:pPr>
      <w:r>
        <w:t xml:space="preserve">Despite the growing demand,</w:t>
      </w:r>
    </w:p>
    <w:p>
      <w:pPr>
        <w:pStyle w:val="BodyText"/>
      </w:pPr>
      <w:r>
        <w:t xml:space="preserve">:Translator Interpreter</w:t>
      </w:r>
      <w:r>
        <w:br/>
      </w:r>
      <w:r>
        <w:t xml:space="preserve">professionals in</w:t>
      </w:r>
      <w:r>
        <w:t xml:space="preserve"> </w:t>
      </w:r>
      <w:r>
        <w:rPr>
          <w:bCs/>
          <w:b/>
        </w:rPr>
        <w:t xml:space="preserve">:Malaysia Kuala Lumpur</w:t>
      </w:r>
      <w:r>
        <w:br/>
      </w:r>
      <w:r>
        <w:t xml:space="preserve">face significant challenges:</w:t>
      </w:r>
    </w:p>
    <w:p>
      <w:pPr>
        <w:numPr>
          <w:ilvl w:val="0"/>
          <w:numId w:val="1002"/>
        </w:numPr>
        <w:pStyle w:val="Compact"/>
      </w:pPr>
      <w:r>
        <w:rPr>
          <w:iCs/>
          <w:i/>
        </w:rPr>
        <w:t xml:space="preserve">Technological Disruption:</w:t>
      </w:r>
      <w:r>
        <w:t xml:space="preserve"> </w:t>
      </w:r>
      <w:r>
        <w:t xml:space="preserve">The rise of Artificial Intelligence (AI) and Machine Translation (MT) poses a threat to low-complexity translation tasks. Professionals must adapt by focusing on high-value services that require human nuance, cultural context, and emotional intelligence.</w:t>
      </w:r>
    </w:p>
    <w:p>
      <w:pPr>
        <w:numPr>
          <w:ilvl w:val="0"/>
          <w:numId w:val="1002"/>
        </w:numPr>
        <w:pStyle w:val="Compact"/>
      </w:pPr>
      <w:r>
        <w:rPr>
          <w:iCs/>
          <w:i/>
        </w:rPr>
        <w:t xml:space="preserve">Standardization of Terminology:</w:t>
      </w:r>
      <w:r>
        <w:br/>
      </w:r>
      <w:r>
        <w:t xml:space="preserve">In specialized fields like medicine or engineering, consistent terminology across English,</w:t>
      </w:r>
      <w:r>
        <w:br/>
      </w:r>
      <w:r>
        <w:t xml:space="preserve">Malay,</w:t>
      </w:r>
      <w:r>
        <w:br/>
      </w:r>
      <w:r>
        <w:t xml:space="preserve">and Chinese is still developing. Professionals must contribute to glossaries and style guides.</w:t>
      </w:r>
    </w:p>
    <w:p>
      <w:pPr>
        <w:numPr>
          <w:ilvl w:val="0"/>
          <w:numId w:val="1002"/>
        </w:numPr>
        <w:pStyle w:val="Compact"/>
      </w:pPr>
      <w:r>
        <w:rPr>
          <w:iCs/>
          <w:i/>
        </w:rPr>
        <w:t xml:space="preserve">Rate Competition:</w:t>
      </w:r>
      <w:r>
        <w:br/>
      </w:r>
      <w:r>
        <w:t xml:space="preserve">The influx of remote workers allows companies in</w:t>
      </w:r>
      <w:r>
        <w:t xml:space="preserve"> </w:t>
      </w:r>
      <w:r>
        <w:rPr>
          <w:bCs/>
          <w:b/>
        </w:rPr>
        <w:t xml:space="preserve">:Malaysia Kuala Lumpur</w:t>
      </w:r>
      <w:r>
        <w:br/>
      </w:r>
      <w:r>
        <w:t xml:space="preserve">to hire cheaper talent from abroad. Local professionals must compete on quality, speed, and cultural expertise rather than price alone.</w:t>
      </w:r>
    </w:p>
    <w:p>
      <w:pPr>
        <w:numPr>
          <w:ilvl w:val="0"/>
          <w:numId w:val="1002"/>
        </w:numPr>
        <w:pStyle w:val="Compact"/>
      </w:pPr>
      <w:r>
        <w:rPr>
          <w:iCs/>
          <w:i/>
        </w:rPr>
        <w:t xml:space="preserve">Ethical Dilemmas:</w:t>
      </w:r>
      <w:r>
        <w:br/>
      </w:r>
      <w:r>
        <w:t xml:space="preserve">Interpreters often encounter sensitive situations involving domestic violence, immigration issues,</w:t>
      </w:r>
      <w:r>
        <w:br/>
      </w:r>
      <w:r>
        <w:t xml:space="preserve">or medical diagnoses. Maintaining neutrality while showing empathy is a delicate balance that requires strong ethical training.</w:t>
      </w:r>
    </w:p>
    <w:bookmarkEnd w:id="24"/>
    <w:bookmarkStart w:id="25" w:name="X0fd62de4e72b2e0f1e28510f1a78439ed7d780b"/>
    <w:p>
      <w:pPr>
        <w:pStyle w:val="Heading2"/>
      </w:pPr>
      <w:r>
        <w:t xml:space="preserve">VI. The Socio-Cultural Impact of Translator Interpreter Services</w:t>
      </w:r>
    </w:p>
    <w:p>
      <w:pPr>
        <w:pStyle w:val="FirstParagraph"/>
      </w:pPr>
      <w:r>
        <w:t xml:space="preserve">Beyond economics,</w:t>
      </w:r>
      <w:r>
        <w:br/>
      </w:r>
      <w:r>
        <w:t xml:space="preserve">the work of</w:t>
      </w:r>
    </w:p>
    <w:p>
      <w:pPr>
        <w:pStyle w:val="BodyText"/>
      </w:pPr>
      <w:r>
        <w:t xml:space="preserve">:Translator Interpreter</w:t>
      </w:r>
      <w:r>
        <w:br/>
      </w:r>
      <w:r>
        <w:t xml:space="preserve">professionals in</w:t>
      </w:r>
      <w:r>
        <w:t xml:space="preserve"> </w:t>
      </w:r>
      <w:r>
        <w:rPr>
          <w:bCs/>
          <w:b/>
        </w:rPr>
        <w:t xml:space="preserve">:Malaysia Kuala Lumpur</w:t>
      </w:r>
      <w:r>
        <w:br/>
      </w:r>
      <w:r>
        <w:t xml:space="preserve">has profound social implications. They facilitate integration and inclusion.</w:t>
      </w:r>
    </w:p>
    <w:p>
      <w:pPr>
        <w:numPr>
          <w:ilvl w:val="0"/>
          <w:numId w:val="1003"/>
        </w:numPr>
        <w:pStyle w:val="Compact"/>
      </w:pPr>
      <w:r>
        <w:t xml:space="preserve">In healthcare, interpreters ensure that patients from all ethnic backgrounds understand their diagnoses and treatment plans, leading to better health outcomes.</w:t>
      </w:r>
    </w:p>
    <w:p>
      <w:pPr>
        <w:numPr>
          <w:ilvl w:val="0"/>
          <w:numId w:val="1003"/>
        </w:numPr>
        <w:pStyle w:val="Compact"/>
      </w:pPr>
      <w:r>
        <w:t xml:space="preserve">In education,</w:t>
      </w:r>
      <w:r>
        <w:br/>
      </w:r>
      <w:r>
        <w:t xml:space="preserve">bilingual educators and interpreters help children who are learning English or Malay as a second language feel included in the classroom.</w:t>
      </w:r>
    </w:p>
    <w:p>
      <w:pPr>
        <w:numPr>
          <w:ilvl w:val="0"/>
          <w:numId w:val="1003"/>
        </w:numPr>
        <w:pStyle w:val="Compact"/>
      </w:pPr>
      <w:r>
        <w:t xml:space="preserve">In legal aid,</w:t>
      </w:r>
      <w:r>
        <w:br/>
      </w:r>
      <w:r>
        <w:t xml:space="preserve">they protect the rights of vulnerable communities by ensuring they understand their legal standing.</w:t>
      </w:r>
    </w:p>
    <w:p>
      <w:pPr>
        <w:pStyle w:val="FirstParagraph"/>
      </w:pPr>
      <w:r>
        <w:t xml:space="preserve">By breaking down barriers, these professionals contribute to social harmony, a key pillar of Malaysian identity. In</w:t>
      </w:r>
      <w:r>
        <w:t xml:space="preserve"> </w:t>
      </w:r>
      <w:r>
        <w:rPr>
          <w:bCs/>
          <w:b/>
        </w:rPr>
        <w:t xml:space="preserve">:Malaysia Kuala Lumpur</w:t>
      </w:r>
      <w:r>
        <w:t xml:space="preserve">, where tensions between ethnic groups can sometimes flare up,</w:t>
      </w:r>
      <w:r>
        <w:br/>
      </w:r>
      <w:r>
        <w:t xml:space="preserve">miscommunication can escalate conflicts. Professional interpretation acts as a buffer,</w:t>
      </w:r>
    </w:p>
    <w:bookmarkEnd w:id="25"/>
    <w:bookmarkStart w:id="26" w:name="Xd7df9a6b563cb2703c6bac847a658c9e7644023"/>
    <w:p>
      <w:pPr>
        <w:pStyle w:val="Heading2"/>
      </w:pPr>
      <w:r>
        <w:t xml:space="preserve">VII. Future Prospects and Recommendations</w:t>
      </w:r>
    </w:p>
    <w:p>
      <w:pPr>
        <w:pStyle w:val="FirstParagraph"/>
      </w:pPr>
      <w:r>
        <w:t xml:space="preserve">The future for the</w:t>
      </w:r>
    </w:p>
    <w:p>
      <w:pPr>
        <w:pStyle w:val="BodyText"/>
      </w:pPr>
      <w:r>
        <w:t xml:space="preserve">:Translator Interpreter</w:t>
      </w:r>
      <w:r>
        <w:br/>
      </w:r>
      <w:r>
        <w:t xml:space="preserve">profession in</w:t>
      </w:r>
      <w:r>
        <w:t xml:space="preserve"> </w:t>
      </w:r>
      <w:r>
        <w:rPr>
          <w:bCs/>
          <w:b/>
        </w:rPr>
        <w:t xml:space="preserve">:Malaysia Kuala Lumpur</w:t>
      </w:r>
      <w:r>
        <w:br/>
      </w:r>
      <w:r>
        <w:t xml:space="preserve">is bright, provided that practitioners adapt to technological changes.</w:t>
      </w:r>
    </w:p>
    <w:p>
      <w:pPr>
        <w:numPr>
          <w:ilvl w:val="0"/>
          <w:numId w:val="1004"/>
        </w:numPr>
        <w:pStyle w:val="Compact"/>
      </w:pPr>
      <w:r>
        <w:rPr>
          <w:iCs/>
          <w:i/>
        </w:rPr>
        <w:t xml:space="preserve">Specialization:</w:t>
      </w:r>
      <w:r>
        <w:t xml:space="preserve"> </w:t>
      </w:r>
      <w:r>
        <w:t xml:space="preserve">Professionals should move towards niche markets such as legal,</w:t>
      </w:r>
      <w:r>
        <w:br/>
      </w:r>
      <w:r>
        <w:t xml:space="preserve">medical,</w:t>
      </w:r>
      <w:r>
        <w:br/>
      </w:r>
      <w:r>
        <w:t xml:space="preserve">or financial interpretation, where human expertise is irreplaceable.</w:t>
      </w:r>
    </w:p>
    <w:p>
      <w:pPr>
        <w:numPr>
          <w:ilvl w:val="0"/>
          <w:numId w:val="1004"/>
        </w:numPr>
        <w:pStyle w:val="Compact"/>
      </w:pPr>
      <w:r>
        <w:rPr>
          <w:iCs/>
          <w:i/>
        </w:rPr>
        <w:t xml:space="preserve">Lifelong Learning:</w:t>
      </w:r>
      <w:r>
        <w:t xml:space="preserve"> </w:t>
      </w:r>
      <w:r>
        <w:t xml:space="preserve">Continuous professional development (CPD) is essential to keep up with evolving terminology and technology.</w:t>
      </w:r>
    </w:p>
    <w:p>
      <w:pPr>
        <w:numPr>
          <w:ilvl w:val="0"/>
          <w:numId w:val="1004"/>
        </w:numPr>
        <w:pStyle w:val="Compact"/>
      </w:pPr>
      <w:r>
        <w:rPr>
          <w:iCs/>
          <w:i/>
        </w:rPr>
        <w:t xml:space="preserve">Digital Literacy:</w:t>
      </w:r>
      <w:r>
        <w:t xml:space="preserve"> </w:t>
      </w:r>
      <w:r>
        <w:t xml:space="preserve">Understanding Computer-Assisted Translation (CAT) tools and Post-Editing Machine Translation (PEMT) will be necessary skills for modern translators.</w:t>
      </w:r>
    </w:p>
    <w:bookmarkEnd w:id="26"/>
    <w:bookmarkStart w:id="27" w:name="viii.-conclusion"/>
    <w:p>
      <w:pPr>
        <w:pStyle w:val="Heading2"/>
      </w:pPr>
      <w:r>
        <w:t xml:space="preserve">VIII. Conclusion</w:t>
      </w:r>
    </w:p>
    <w:p>
      <w:pPr>
        <w:pStyle w:val="FirstParagraph"/>
      </w:pPr>
      <w:r>
        <w:t xml:space="preserve">In conclusion,</w:t>
      </w:r>
      <w:r>
        <w:br/>
      </w:r>
      <w:r>
        <w:t xml:space="preserve">the role of the</w:t>
      </w:r>
    </w:p>
    <w:p>
      <w:pPr>
        <w:pStyle w:val="BodyText"/>
      </w:pPr>
      <w:r>
        <w:t xml:space="preserve">:Translator Interpreter</w:t>
      </w:r>
      <w:r>
        <w:br/>
      </w:r>
      <w:r>
        <w:t xml:space="preserve">in</w:t>
      </w:r>
      <w:r>
        <w:t xml:space="preserve"> </w:t>
      </w:r>
      <w:r>
        <w:rPr>
          <w:bCs/>
          <w:b/>
        </w:rPr>
        <w:t xml:space="preserve">:Malaysia Kuala Lumpur</w:t>
      </w:r>
      <w:r>
        <w:br/>
      </w:r>
      <w:r>
        <w:t xml:space="preserve">is pivotal to the city’s functioning as a global metropolis and a multicultural society. From facilitating high-level diplomatic talks to ensuring that a grandmother in Kampung Baru understands her medication,</w:t>
      </w:r>
      <w:r>
        <w:br/>
      </w:r>
      <w:r>
        <w:t xml:space="preserve">these professionals are essential infrastructure.</w:t>
      </w:r>
    </w:p>
    <w:p>
      <w:pPr>
        <w:pStyle w:val="BodyText"/>
      </w:pPr>
      <w:r>
        <w:t xml:space="preserve">While challenges such as AI competition and ethical complexities exist, the unique linguistic needs of</w:t>
      </w:r>
      <w:r>
        <w:t xml:space="preserve"> </w:t>
      </w:r>
      <w:r>
        <w:rPr>
          <w:bCs/>
          <w:b/>
        </w:rPr>
        <w:t xml:space="preserve">:Malaysia Kuala Lumpur</w:t>
      </w:r>
      <w:r>
        <w:br/>
      </w:r>
      <w:r>
        <w:t xml:space="preserve">ensure that the demand for skilled human language service providers remains strong. It is recommended that students entering this field prioritize cultural competency alongside linguistic accuracy,</w:t>
      </w:r>
      <w:r>
        <w:br/>
      </w:r>
      <w:r>
        <w:t xml:space="preserve">as it is this nuanced understanding that defines true professional excellence in translation and interpretation.</w:t>
      </w:r>
    </w:p>
    <w:p>
      <w:pPr>
        <w:pStyle w:val="BodyText"/>
      </w:pPr>
      <w:r>
        <w:t xml:space="preserve">As</w:t>
      </w:r>
      <w:r>
        <w:t xml:space="preserve"> </w:t>
      </w:r>
      <w:r>
        <w:rPr>
          <w:bCs/>
          <w:b/>
        </w:rPr>
        <w:t xml:space="preserve">:Malaysia Kuala Lumpur</w:t>
      </w:r>
      <w:r>
        <w:br/>
      </w:r>
      <w:r>
        <w:t xml:space="preserve">continues to grow, so too will the importance of those who can weave together the disparate threads of its linguistic landscape into a coherent and inclusive tapestry.</w:t>
      </w:r>
    </w:p>
    <w:p>
      <w:r>
        <w:pict>
          <v:rect style="width:0;height:1.5pt" o:hralign="center" o:hrstd="t" o:hr="t"/>
        </w:pict>
      </w:r>
    </w:p>
    <w:p>
      <w:pPr>
        <w:pStyle w:val="FirstParagraph"/>
      </w:pPr>
      <w:r>
        <w:rPr>
          <w:iCs/>
          <w:i/>
        </w:rPr>
        <w:t xml:space="preserve">This document is formatted for academic submission and adheres to standard term paper structures.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2026-07-29T18:03:31Z</dcterms:created>
  <dcterms:modified xsi:type="dcterms:W3CDTF">2026-07-29T18:03:31Z</dcterms:modified>
</cp:coreProperties>
</file>

<file path=docProps/custom.xml><?xml version="1.0" encoding="utf-8"?>
<Properties xmlns="http://schemas.openxmlformats.org/officeDocument/2006/custom-properties" xmlns:vt="http://schemas.openxmlformats.org/officeDocument/2006/docPropsVTypes"/>
</file>