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Toronto</w:t>
      </w:r>
    </w:p>
    <w:bookmarkStart w:id="29" w:name="X6fcce288f621d762fa08d03510fd4d64754261e"/>
    <w:p>
      <w:pPr>
        <w:pStyle w:val="Heading1"/>
      </w:pPr>
      <w:r>
        <w:t xml:space="preserve">The Role and Evolution of the University Lecturer in Canada Toronto</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University Lecturer within the higher education landscape of Canada Toronto. As a global hub for academic excellence and cultural diversity, Canada Toronto presents unique challenges and opportunities for educators. This document explores the shifting responsibilities from traditional teaching to research-intensive duties, student mentorship in a multicultural context, and administrative obligations. It argues that the modern University Lecturer in this region must balance pedagogical innovation with rigorous scholarly output while navigating the specific socio-economic dynamics of one of Canada’s largest metropolitan centers.</w:t>
      </w:r>
    </w:p>
    <w:bookmarkEnd w:id="20"/>
    <w:bookmarkStart w:id="21" w:name="introduction"/>
    <w:p>
      <w:pPr>
        <w:pStyle w:val="Heading2"/>
      </w:pPr>
      <w:r>
        <w:t xml:space="preserve">Introduction</w:t>
      </w:r>
    </w:p>
    <w:p>
      <w:pPr>
        <w:pStyle w:val="FirstParagraph"/>
      </w:pPr>
      <w:r>
        <w:t xml:space="preserve">The landscape of higher education has undergone significant transformation over the last three decades. Nowhere is this more evident than in</w:t>
      </w:r>
      <w:r>
        <w:t xml:space="preserve"> </w:t>
      </w:r>
      <w:r>
        <w:rPr>
          <w:bCs/>
          <w:b/>
        </w:rPr>
        <w:t xml:space="preserve">Canada Toronto</w:t>
      </w:r>
      <w:r>
        <w:t xml:space="preserve">, a city home to prestigious institutions such as the University of Toronto, Ryerson (now TMU), and York University. In this vibrant academic ecosystem, the position of the</w:t>
      </w:r>
      <w:r>
        <w:t xml:space="preserve"> </w:t>
      </w:r>
      <w:r>
        <w:rPr>
          <w:iCs/>
          <w:i/>
        </w:rPr>
        <w:t xml:space="preserve">University Lecturer</w:t>
      </w:r>
      <w:r>
        <w:t xml:space="preserve"> </w:t>
      </w:r>
      <w:r>
        <w:t xml:space="preserve">is far from static. Historically viewed primarily as instructors of undergraduate courses, the role has evolved into a complex hybrid of researcher, mentor, administrator, and community leader.</w:t>
      </w:r>
    </w:p>
    <w:p>
      <w:pPr>
        <w:pStyle w:val="BodyText"/>
      </w:pPr>
      <w:r>
        <w:t xml:space="preserve">This term paper aims to dissect these evolving responsibilities. By focusing on the specific context of</w:t>
      </w:r>
      <w:r>
        <w:t xml:space="preserve"> </w:t>
      </w:r>
      <w:r>
        <w:rPr>
          <w:bCs/>
          <w:b/>
        </w:rPr>
        <w:t xml:space="preserve">Canada Toronto</w:t>
      </w:r>
      <w:r>
        <w:t xml:space="preserve">, we can analyze how local demographics, provincial funding models under Ontario’s Ministry of Colleges and Universities, and global academic trends intersect to shape the daily reality of a</w:t>
      </w:r>
      <w:r>
        <w:t xml:space="preserve"> </w:t>
      </w:r>
      <w:r>
        <w:rPr>
          <w:iCs/>
          <w:i/>
        </w:rPr>
        <w:t xml:space="preserve">University Lecturer</w:t>
      </w:r>
      <w:r>
        <w:t xml:space="preserve">. Understanding this role is crucial for stakeholders ranging from prospective academics to policy makers aiming to sustain educational quality in major Canadian urban centers.</w:t>
      </w:r>
    </w:p>
    <w:bookmarkEnd w:id="21"/>
    <w:bookmarkStart w:id="25" w:name="X1919f2eb7e19ceecffb56b0a89634fda089265d"/>
    <w:p>
      <w:pPr>
        <w:pStyle w:val="Heading2"/>
      </w:pPr>
      <w:r>
        <w:t xml:space="preserve">The Tripartite Mandate: Teaching, Research, and Service</w:t>
      </w:r>
    </w:p>
    <w:p>
      <w:pPr>
        <w:pStyle w:val="FirstParagraph"/>
      </w:pPr>
      <w:r>
        <w:t xml:space="preserve">The core duties of a University Lecturer are traditionally categorized into three pillars: teaching, research, and service. However, the weight given to each pillar varies significantly depending on the type of institution within</w:t>
      </w:r>
      <w:r>
        <w:t xml:space="preserve"> </w:t>
      </w:r>
      <w:r>
        <w:rPr>
          <w:bCs/>
          <w:b/>
        </w:rPr>
        <w:t xml:space="preserve">Canada Toronto</w:t>
      </w:r>
      <w:r>
        <w:t xml:space="preserve">.</w:t>
      </w:r>
    </w:p>
    <w:bookmarkStart w:id="22" w:name="Xddeba2bc17eb011177573a634ed2f7eebceeede"/>
    <w:p>
      <w:pPr>
        <w:pStyle w:val="Heading3"/>
      </w:pPr>
      <w:r>
        <w:t xml:space="preserve">Pedagogical Innovation and Teaching Excellence</w:t>
      </w:r>
    </w:p>
    <w:p>
      <w:pPr>
        <w:pStyle w:val="FirstParagraph"/>
      </w:pPr>
      <w:r>
        <w:t xml:space="preserve">In</w:t>
      </w:r>
      <w:r>
        <w:t xml:space="preserve"> </w:t>
      </w:r>
      <w:r>
        <w:rPr>
          <w:bCs/>
          <w:b/>
        </w:rPr>
        <w:t xml:space="preserve">Canada Toronto</w:t>
      </w:r>
      <w:r>
        <w:t xml:space="preserve">, student bodies are increasingly diverse. The University Lecturer is no longer just a transmitter of knowledge but a facilitator of critical thinking in a multicultural environment. Lecturers must adapt their pedagogical strategies to accommodate students from varied linguistic and cultural backgrounds. This requires proficiency in inclusive teaching practices, the integration of technology into the classroom, and an ability to engage students who are often balancing work and study.</w:t>
      </w:r>
    </w:p>
    <w:p>
      <w:pPr>
        <w:pStyle w:val="BodyText"/>
      </w:pPr>
      <w:r>
        <w:t xml:space="preserve">Furthermore, with the rise of large introductory courses at major research universities in</w:t>
      </w:r>
    </w:p>
    <w:p>
      <w:pPr>
        <w:pStyle w:val="BodyText"/>
      </w:pPr>
      <w:r>
        <w:t xml:space="preserve">Canada Toronto, many lectures are delivered by sessional lecturers or adjunct faculty. These individuals face unique challenges, including limited access to resources and less institutional support. Despite these constraints, they remain the frontline educators for thousands of undergraduates, making their role pivotal to the student experience.</w:t>
      </w:r>
    </w:p>
    <w:bookmarkEnd w:id="22"/>
    <w:bookmarkStart w:id="23" w:name="research-and-scholarly-output"/>
    <w:p>
      <w:pPr>
        <w:pStyle w:val="Heading3"/>
      </w:pPr>
      <w:r>
        <w:t xml:space="preserve">Research and Scholarly Output</w:t>
      </w:r>
    </w:p>
    <w:p>
      <w:pPr>
        <w:pStyle w:val="FirstParagraph"/>
      </w:pPr>
      <w:r>
        <w:t xml:space="preserve">In research-intensive universities located in</w:t>
      </w:r>
      <w:r>
        <w:t xml:space="preserve"> </w:t>
      </w:r>
      <w:r>
        <w:rPr>
          <w:bCs/>
          <w:b/>
        </w:rPr>
        <w:t xml:space="preserve">Canada Toronto</w:t>
      </w:r>
      <w:r>
        <w:t xml:space="preserve">, publication records are paramount. A University Lecturer is expected to maintain an active research agenda that contributes to their field. This often involves securing grants from federal bodies like the Tri-Council (CIHR, SSHRC, and NSERC). The pressure to publish can sometimes overshadow teaching duties, leading to debates about the "publish or perish" culture.</w:t>
      </w:r>
    </w:p>
    <w:p>
      <w:pPr>
        <w:pStyle w:val="BodyText"/>
      </w:pPr>
      <w:r>
        <w:t xml:space="preserve">However, this research output is not merely for personal academic advancement. It enhances the institution’s global ranking and attracts international funding. For a lecturer in</w:t>
      </w:r>
      <w:r>
        <w:t xml:space="preserve"> </w:t>
      </w:r>
      <w:r>
        <w:rPr>
          <w:bCs/>
          <w:b/>
        </w:rPr>
        <w:t xml:space="preserve">Canada Toronto</w:t>
      </w:r>
      <w:r>
        <w:t xml:space="preserve">, collaborating with industry partners located in one of Canada’s largest economic hubs offers unique opportunities for applied research, bridging the gap between theoretical academia and practical application.</w:t>
      </w:r>
    </w:p>
    <w:bookmarkEnd w:id="23"/>
    <w:bookmarkStart w:id="24" w:name="administrative-service-and-mentorship"/>
    <w:p>
      <w:pPr>
        <w:pStyle w:val="Heading3"/>
      </w:pPr>
      <w:r>
        <w:t xml:space="preserve">Administrative Service and Mentorship</w:t>
      </w:r>
    </w:p>
    <w:p>
      <w:pPr>
        <w:pStyle w:val="FirstParagraph"/>
      </w:pPr>
      <w:r>
        <w:t xml:space="preserve">Beyond the classroom and the lab, University Lecturers contribute to departmental governance. This includes serving on committees for curriculum development, hiring new faculty, and student affairs. In</w:t>
      </w:r>
      <w:r>
        <w:t xml:space="preserve"> </w:t>
      </w:r>
      <w:r>
        <w:rPr>
          <w:bCs/>
          <w:b/>
        </w:rPr>
        <w:t xml:space="preserve">Canada Toronto</w:t>
      </w:r>
      <w:r>
        <w:t xml:space="preserve">, where universities are deeply embedded in their urban communities, lecturers also engage in public outreach.</w:t>
      </w:r>
    </w:p>
    <w:p>
      <w:pPr>
        <w:pStyle w:val="BodyText"/>
      </w:pPr>
      <w:r>
        <w:t xml:space="preserve">Mentorship is another critical aspect. Lecturers guide graduate students through thesis supervision and provide career advice to undergraduates. Given the competitive job market in major cities like Toronto, effective mentorship can significantly impact a student’s post-graduation success.</w:t>
      </w:r>
    </w:p>
    <w:bookmarkEnd w:id="24"/>
    <w:bookmarkEnd w:id="25"/>
    <w:bookmarkStart w:id="26" w:name="the-unique-context-of-canada-toronto"/>
    <w:p>
      <w:pPr>
        <w:pStyle w:val="Heading2"/>
      </w:pPr>
      <w:r>
        <w:t xml:space="preserve">The Unique Context of Canada Toronto</w:t>
      </w:r>
    </w:p>
    <w:p>
      <w:pPr>
        <w:pStyle w:val="FirstParagraph"/>
      </w:pPr>
      <w:r>
        <w:t xml:space="preserve">The geographic and demographic specifics of</w:t>
      </w:r>
      <w:r>
        <w:t xml:space="preserve"> </w:t>
      </w:r>
      <w:r>
        <w:rPr>
          <w:bCs/>
          <w:b/>
        </w:rPr>
        <w:t xml:space="preserve">Canada Toronto</w:t>
      </w:r>
      <w:r>
        <w:t xml:space="preserve"> </w:t>
      </w:r>
      <w:r>
        <w:t xml:space="preserve">heavily influence the work of a University Lecturer. As one of the most diverse cities in North America, lecturers must navigate cross-cultural communication with sensitivity and skill. This diversity enriches classroom discussions but also requires educators to be vigilant against bias and to foster an inclusive climate.</w:t>
      </w:r>
    </w:p>
    <w:p>
      <w:pPr>
        <w:pStyle w:val="BodyText"/>
      </w:pPr>
      <w:r>
        <w:t xml:space="preserve">Economically,</w:t>
      </w:r>
      <w:r>
        <w:t xml:space="preserve"> </w:t>
      </w:r>
      <w:r>
        <w:rPr>
          <w:bCs/>
          <w:b/>
        </w:rPr>
        <w:t xml:space="preserve">Canada Toronto</w:t>
      </w:r>
      <w:r>
        <w:t xml:space="preserve"> </w:t>
      </w:r>
      <w:r>
        <w:t xml:space="preserve">is a hub for finance, technology, and healthcare. Lecturers in these fields often find that their research has immediate local applications. For instance, a lecturer in public health may collaborate with Toronto Public Health on pandemic response strategies. This proximity to industry allows for interdisciplinary collaboration that might be harder to achieve in more isolated academic settings.</w:t>
      </w:r>
    </w:p>
    <w:p>
      <w:pPr>
        <w:pStyle w:val="BodyText"/>
      </w:pPr>
      <w:r>
        <w:t xml:space="preserve">Additionally, the cost of living in</w:t>
      </w:r>
      <w:r>
        <w:t xml:space="preserve"> </w:t>
      </w:r>
      <w:r>
        <w:rPr>
          <w:bCs/>
          <w:b/>
        </w:rPr>
        <w:t xml:space="preserve">Canada Toronto</w:t>
      </w:r>
      <w:r>
        <w:t xml:space="preserve"> </w:t>
      </w:r>
      <w:r>
        <w:t xml:space="preserve">is high. This economic reality affects not only the students but also the lecturers themselves, particularly those on temporary contracts. The precarity of sessional work is a pressing issue, with many lecturers struggling to secure stable income while managing full teaching loads. This has led to increased activism and unionization efforts within academic communities in</w:t>
      </w:r>
      <w:r>
        <w:t xml:space="preserve"> </w:t>
      </w:r>
      <w:r>
        <w:rPr>
          <w:bCs/>
          <w:b/>
        </w:rPr>
        <w:t xml:space="preserve">Canada Toronto</w:t>
      </w:r>
      <w:r>
        <w:t xml:space="preserve">, advocating for better working conditions and job security.</w:t>
      </w:r>
    </w:p>
    <w:bookmarkEnd w:id="26"/>
    <w:bookmarkStart w:id="27" w:name="Xfb104e73b068d40590342d856e445bb6b453b9a"/>
    <w:p>
      <w:pPr>
        <w:pStyle w:val="Heading2"/>
      </w:pPr>
      <w:r>
        <w:t xml:space="preserve">Challenges Facing the Modern University Lecturer</w:t>
      </w:r>
    </w:p>
    <w:p>
      <w:pPr>
        <w:pStyle w:val="FirstParagraph"/>
      </w:pPr>
      <w:r>
        <w:t xml:space="preserve">The contemporary University Lecturer faces several pressing challenges:</w:t>
      </w:r>
    </w:p>
    <w:p>
      <w:pPr>
        <w:numPr>
          <w:ilvl w:val="0"/>
          <w:numId w:val="1001"/>
        </w:numPr>
        <w:pStyle w:val="Compact"/>
      </w:pPr>
      <w:r>
        <w:t xml:space="preserve">Bureaucratic Burden:: Increasing administrative tasks reduce time available for teaching and research.</w:t>
      </w:r>
    </w:p>
    <w:p>
      <w:pPr>
        <w:numPr>
          <w:ilvl w:val="0"/>
          <w:numId w:val="1001"/>
        </w:numPr>
        <w:pStyle w:val="Compact"/>
      </w:pPr>
      <w:r>
        <w:t xml:space="preserve">Digital Transformation:: The rapid shift to online and hybrid learning models, accelerated by recent global events, requires constant professional development.</w:t>
      </w:r>
    </w:p>
    <w:p>
      <w:pPr>
        <w:numPr>
          <w:ilvl w:val="0"/>
          <w:numId w:val="1001"/>
        </w:numPr>
        <w:pStyle w:val="Compact"/>
      </w:pPr>
      <w:r>
        <w:t xml:space="preserve">Student Mental Health:: Lecturers often act as first responders to student mental health crises, a role for which they may not be fully trained but is increasingly expected.</w:t>
      </w:r>
    </w:p>
    <w:p>
      <w:pPr>
        <w:numPr>
          <w:ilvl w:val="0"/>
          <w:numId w:val="1001"/>
        </w:numPr>
        <w:pStyle w:val="Compact"/>
      </w:pPr>
      <w:r>
        <w:t xml:space="preserve">Job Insecurity:: The reliance on contingent faculty in</w:t>
      </w:r>
      <w:r>
        <w:t xml:space="preserve"> </w:t>
      </w:r>
      <w:r>
        <w:rPr>
          <w:bCs/>
          <w:b/>
        </w:rPr>
        <w:t xml:space="preserve">Canada Toronto</w:t>
      </w:r>
      <w:r>
        <w:t xml:space="preserve">'s universities raises questions about equity and the sustainability of the academic profession.</w:t>
      </w:r>
    </w:p>
    <w:bookmarkEnd w:id="27"/>
    <w:bookmarkStart w:id="28" w:name="conclusion"/>
    <w:p>
      <w:pPr>
        <w:pStyle w:val="Heading2"/>
      </w:pPr>
      <w:r>
        <w:t xml:space="preserve">Conclusion</w:t>
      </w:r>
    </w:p>
    <w:p>
      <w:pPr>
        <w:pStyle w:val="FirstParagraph"/>
      </w:pPr>
      <w:r>
        <w:t xml:space="preserve">In conclusion, the role of the University Lecturer in</w:t>
      </w:r>
      <w:r>
        <w:t xml:space="preserve"> </w:t>
      </w:r>
      <w:r>
        <w:rPr>
          <w:bCs/>
          <w:b/>
        </w:rPr>
        <w:t xml:space="preserve">Canada Toronto</w:t>
      </w:r>
      <w:r>
        <w:t xml:space="preserve">Canada Toronto, with its diversity and economic strength provides both opportunities for impactful work and challenges related to equity and workload.</w:t>
      </w:r>
    </w:p>
    <w:p>
      <w:pPr>
        <w:pStyle w:val="BodyText"/>
      </w:pPr>
      <w:r>
        <w:t xml:space="preserve">To maintain the high standards of education associated with institutions in this region, it is imperative that universities support their lecturers through fair compensation, professional development, and clear pathways for career advancement. By addressing these issues,</w:t>
      </w:r>
      <w:r>
        <w:t xml:space="preserve"> </w:t>
      </w:r>
      <w:r>
        <w:rPr>
          <w:bCs/>
          <w:b/>
        </w:rPr>
        <w:t xml:space="preserve">Canada Toronto</w:t>
      </w:r>
      <w:r>
        <w:t xml:space="preserve"> </w:t>
      </w:r>
      <w:r>
        <w:t xml:space="preserve">can ensure that its University Lecturers remain motivated and effective agents of academic excellence.</w:t>
      </w:r>
    </w:p>
    <w:p>
      <w:r>
        <w:pict>
          <v:rect style="width:0;height:1.5pt" o:hralign="center" o:hrstd="t" o:hr="t"/>
        </w:pict>
      </w:r>
    </w:p>
    <w:p>
      <w:pPr>
        <w:pStyle w:val="FirstParagraph"/>
      </w:pPr>
      <w:r>
        <w:rPr>
          <w:iCs/>
          <w:i/>
        </w:rPr>
        <w:t xml:space="preserve">This term paper was prepared in accordance with standard academic guidelines for Higher Education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Canada Toronto</dc:title>
  <dc:creator/>
  <dc:language>en</dc:language>
  <cp:keywords/>
  <dcterms:created xsi:type="dcterms:W3CDTF">2026-07-29T16:39:08Z</dcterms:created>
  <dcterms:modified xsi:type="dcterms:W3CDTF">2026-07-29T16:39:08Z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