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Chile</w:t>
      </w:r>
      <w:r>
        <w:t xml:space="preserve"> </w:t>
      </w:r>
      <w:r>
        <w:t xml:space="preserve">Santiago</w:t>
      </w:r>
    </w:p>
    <w:bookmarkStart w:id="27" w:name="X627673409113f6ac1e6131db91022f01860f2be"/>
    <w:p>
      <w:pPr>
        <w:pStyle w:val="Heading1"/>
      </w:pPr>
      <w:r>
        <w:t xml:space="preserve">Term Paper</w:t>
      </w:r>
      <w:r>
        <w:br/>
      </w:r>
      <w:r>
        <w:t xml:space="preserve">The Role and Evolution of the University Lecturer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Studies / Sociology of Education</w:t>
      </w:r>
      <w:r>
        <w:br/>
      </w:r>
    </w:p>
    <w:p>
      <w:pPr>
        <w:pStyle w:val="BodyText"/>
      </w:pPr>
      <w:r>
        <w:rPr>
          <w:iCs/>
          <w:i/>
        </w:rPr>
        <w:t xml:space="preserve">This document serves as a comprehensive Term Paper examining the multifaceted role, historical context, and contemporary challenges faced by the University Lecturer within the specific academic landscape of Chile Santiago.</w:t>
      </w:r>
    </w:p>
    <w:bookmarkStart w:id="20" w:name="introduction"/>
    <w:p>
      <w:pPr>
        <w:pStyle w:val="Heading2"/>
      </w:pPr>
      <w:r>
        <w:t xml:space="preserve">1. Introduction</w:t>
      </w:r>
    </w:p>
    <w:p>
      <w:pPr>
        <w:pStyle w:val="FirstParagraph"/>
      </w:pPr>
      <w:r>
        <w:t xml:space="preserve">The higher education sector in Latin America has undergone profound transformations over the last three decades, with Chile standing as a prominent case study due to its early adoption of market-oriented reforms and subsequent regulatory shifts. At the heart of this system lies the University Lecturer, a figure who is no longer merely a transmitter of knowledge but also a researcher, administrator, and social agent. This Term Paper explores the specific dynamics affecting University Lecturers in Chile Santiago, analyzing how institutional structures, state policies, and societal expectations shape their professional identity. By focusing on Chile Santiago as the epicenter of academic excellence and political power in the country's capital region, we can better understand the pressures unique to this metropolitan hub compared to other regions.</w:t>
      </w:r>
    </w:p>
    <w:bookmarkEnd w:id="20"/>
    <w:bookmarkStart w:id="21" w:name="X0d27d1d2cc9da21fe7b42e1267d389f9e6979d4"/>
    <w:p>
      <w:pPr>
        <w:pStyle w:val="Heading2"/>
      </w:pPr>
      <w:r>
        <w:t xml:space="preserve">2. Historical Context: From Traditional Models to Marketization</w:t>
      </w:r>
    </w:p>
    <w:p>
      <w:pPr>
        <w:pStyle w:val="FirstParagraph"/>
      </w:pPr>
      <w:r>
        <w:t xml:space="preserve">To understand the current position of the University Lecturer in Chile Santiago, one must look back at the structural changes initiated during the late 1980s and accelerated after 1990. The transition from a state-dominated higher education system to a decentralized, market-driven model significantly altered academic labor relations. In Chile Santiago, where prestigious institutions such as the Universidad de Chile and Pontificia Universidad Católica are located, this shift introduced performance-based metrics that heavily influenced lecturer promotions and funding.</w:t>
      </w:r>
    </w:p>
    <w:p>
      <w:pPr>
        <w:pStyle w:val="BodyText"/>
      </w:pPr>
      <w:r>
        <w:t xml:space="preserve">Previously, the role of the University Lecturer was defined by tenure stability and a focus on teaching foundational knowledge. However, as competition for students increased in Santiago's saturated market, universities began to prioritize research output and international visibility. This created a bifurcation in the academic workforce between tenured professors who focused on administrative leadership and adjunct lecturers who bore the brunt of teaching loads with precarious contracts. This distinction is particularly acute in Chile Santiago, where the cost of living requires many lecturers to hold multiple jobs across different institutions.</w:t>
      </w:r>
    </w:p>
    <w:bookmarkEnd w:id="21"/>
    <w:bookmarkStart w:id="22" w:name="X2cb52f97d0ea4a5dfbae25430e2f2396365cae8"/>
    <w:p>
      <w:pPr>
        <w:pStyle w:val="Heading2"/>
      </w:pPr>
      <w:r>
        <w:t xml:space="preserve">3. The Triple Mission: Teaching, Research, and Extension</w:t>
      </w:r>
    </w:p>
    <w:p>
      <w:pPr>
        <w:pStyle w:val="FirstParagraph"/>
      </w:pPr>
      <w:r>
        <w:t xml:space="preserve">In contemporary discourse regarding higher education in Chile Santiago, the University Lecturer is expected to excel in what is known as the "triple mission": teaching (docencia), research (investigación), and social extension or community engagement (extensión). This tripartite expectation creates significant workload pressures. For instance, a lecturer at a top-tier university in Santiago may be required to publish internationally while simultaneously managing large undergraduate classes and engaging in community outreach projects.</w:t>
      </w:r>
    </w:p>
    <w:p>
      <w:pPr>
        <w:pStyle w:val="BodyText"/>
      </w:pPr>
      <w:r>
        <w:t xml:space="preserve">The pressure to publish is often cited as the most stressful aspect of being a University Lecturer today. National funding bodies, such as ANID (Agencia Nacional de Investigación y Desarrollo), tie grants directly to research output. Consequently, lecturers in Chile Santiago are incentivized to align their research topics with national priorities or international trends rather than local community needs. While this has increased the volume of scientific production in the country's capital, it has also been criticized for creating a disconnect between academic knowledge and societal problems.</w:t>
      </w:r>
    </w:p>
    <w:bookmarkEnd w:id="22"/>
    <w:bookmarkStart w:id="23" w:name="precarity-and-academic-labor"/>
    <w:p>
      <w:pPr>
        <w:pStyle w:val="Heading2"/>
      </w:pPr>
      <w:r>
        <w:t xml:space="preserve">4. Precarity and Academic Labor</w:t>
      </w:r>
    </w:p>
    <w:p>
      <w:pPr>
        <w:pStyle w:val="FirstParagraph"/>
      </w:pPr>
      <w:r>
        <w:t xml:space="preserve">A critical aspect of this Term Paper is the analysis of labor precarity among University Lecturers. Despite Chile Santiago being home to some of the most prestigious universities in South America, a significant portion of its academic staff operates under temporary contracts. This phenomenon, often referred to as the "academic precariat," affects job security, mental health, and career progression.</w:t>
      </w:r>
    </w:p>
    <w:p>
      <w:pPr>
        <w:pStyle w:val="BodyText"/>
      </w:pPr>
      <w:r>
        <w:t xml:space="preserve">University Lecturers on short-term contracts often lack access to benefits such as paid leave or retirement contributions. Furthermore, they are frequently excluded from decision-making processes within their departments. In Santiago, where the concentration of universities is high, this creates a hyper-competitive environment. Lecturers must constantly prove their utility through high teaching evaluations and rapid publication cycles to secure contract renewals. This instability undermines the intellectual freedom necessary for critical thinking and pedagogical innovation.</w:t>
      </w:r>
    </w:p>
    <w:bookmarkEnd w:id="23"/>
    <w:bookmarkStart w:id="24" w:name="institutional-governance-and-autonomy"/>
    <w:p>
      <w:pPr>
        <w:pStyle w:val="Heading2"/>
      </w:pPr>
      <w:r>
        <w:t xml:space="preserve">5. Institutional Governance and Autonomy</w:t>
      </w:r>
    </w:p>
    <w:p>
      <w:pPr>
        <w:pStyle w:val="FirstParagraph"/>
      </w:pPr>
      <w:r>
        <w:t xml:space="preserve">The governance structure of universities in Chile Santiago also impacts the role of the lecturer. Recent legislative efforts, such as the new Higher Education Law, have sought to increase state oversight while maintaining institutional autonomy. For University Lecturers, this means navigating a complex regulatory landscape where academic freedom is theoretically protected but practically constrained by market logic and administrative bureaucracy.</w:t>
      </w:r>
    </w:p>
    <w:p>
      <w:pPr>
        <w:pStyle w:val="BodyText"/>
      </w:pPr>
      <w:r>
        <w:t xml:space="preserve">In many institutions in Chile Santiago, decision-making power has shifted towards central administration rather than faculty senates. This top-down approach often marginalizes the voice of the University Lecturer in curricular design and institutional policy. As a result, lecturers may feel disempowered, viewing themselves as service providers rather than scholars shaping the educational mission of their institutions.</w:t>
      </w:r>
    </w:p>
    <w:bookmarkEnd w:id="24"/>
    <w:bookmarkStart w:id="25" w:name="social-responsibility-and-identity"/>
    <w:p>
      <w:pPr>
        <w:pStyle w:val="Heading2"/>
      </w:pPr>
      <w:r>
        <w:t xml:space="preserve">6. Social Responsibility and Identity</w:t>
      </w:r>
    </w:p>
    <w:p>
      <w:pPr>
        <w:pStyle w:val="FirstParagraph"/>
      </w:pPr>
      <w:r>
        <w:t xml:space="preserve">Finally, this Term Paper considers the social identity of the University Lecturer in Chile Santiago. The region is characterized by deep socio-economic inequalities, which are visibly reflected in student demographics and institutional access. University Lecturers are increasingly called upon to address issues of equity, diversity, and inclusion within their classrooms.</w:t>
      </w:r>
    </w:p>
    <w:p>
      <w:pPr>
        <w:pStyle w:val="BodyText"/>
      </w:pPr>
      <w:r>
        <w:t xml:space="preserve">This role extends beyond pedagogy to include mentorship and psychological support for students from marginalized backgrounds. In a city like Santiago, where the gap between elite private universities and public or lower-tier institutions is stark, lecturers play a crucial role in either perpetuating or challenging social stratification. The expectation for University Lecturers to act as agents of social mobility adds an emotional labor dimension to their already heavy professional loads.</w:t>
      </w:r>
    </w:p>
    <w:bookmarkEnd w:id="25"/>
    <w:bookmarkStart w:id="26" w:name="conclusion"/>
    <w:p>
      <w:pPr>
        <w:pStyle w:val="Heading2"/>
      </w:pPr>
      <w:r>
        <w:t xml:space="preserve">7. Conclusion</w:t>
      </w:r>
    </w:p>
    <w:p>
      <w:pPr>
        <w:pStyle w:val="FirstParagraph"/>
      </w:pPr>
      <w:r>
        <w:t xml:space="preserve">In conclusion, the profile of the University Lecturer in Chile Santiago is undergoing a significant transformation driven by historical reforms, market forces, and social demands. While these academics are essential for maintaining Chile's status as an educational hub in Latin America, they face unprecedented challenges related to precarity, workload intensity, and institutional governance. Future policy discussions must address the need for stable employment contracts, balanced workloads that value teaching equally with research, and greater faculty participation in university governance. Only by supporting the well-being of University Lecturers can Chile Santiago ensure a resilient and equitable higher education system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Chile Santiago</dc:title>
  <dc:creator/>
  <dc:language>en</dc:language>
  <cp:keywords/>
  <dcterms:created xsi:type="dcterms:W3CDTF">2026-07-29T12:07:35Z</dcterms:created>
  <dcterms:modified xsi:type="dcterms:W3CDTF">2026-07-29T12:07:35Z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